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F4EB9" w14:textId="0839C18C" w:rsidR="00C64F7C" w:rsidRDefault="00C64F7C" w:rsidP="00C64F7C">
      <w:pPr>
        <w:pStyle w:val="CH"/>
      </w:pPr>
      <w:r w:rsidRPr="005E12B4">
        <w:t>3GPP RAN TSG Meeting #8</w:t>
      </w:r>
      <w:r w:rsidR="00F852A0">
        <w:t>9</w:t>
      </w:r>
      <w:r w:rsidRPr="005E12B4">
        <w:t>e</w:t>
      </w:r>
      <w:r>
        <w:tab/>
      </w:r>
      <w:r>
        <w:tab/>
      </w:r>
      <w:r w:rsidRPr="005E12B4">
        <w:t>RP</w:t>
      </w:r>
      <w:bookmarkStart w:id="0" w:name="_GoBack"/>
      <w:bookmarkEnd w:id="0"/>
      <w:r w:rsidRPr="005E12B4">
        <w:t>-20</w:t>
      </w:r>
      <w:r w:rsidR="009641BE">
        <w:t>1861</w:t>
      </w:r>
    </w:p>
    <w:p w14:paraId="7EEBCF58" w14:textId="4B49386D" w:rsidR="00C64F7C" w:rsidRPr="003E244D" w:rsidRDefault="00C64F7C" w:rsidP="00C64F7C">
      <w:pPr>
        <w:pStyle w:val="CH"/>
        <w:tabs>
          <w:tab w:val="clear" w:pos="7920"/>
        </w:tabs>
        <w:rPr>
          <w:b w:val="0"/>
          <w:lang w:val="en-US"/>
        </w:rPr>
      </w:pPr>
      <w:r w:rsidRPr="005E12B4">
        <w:t xml:space="preserve">Electronic meeting, </w:t>
      </w:r>
      <w:r w:rsidR="00F852A0">
        <w:t>September</w:t>
      </w:r>
      <w:r w:rsidRPr="005E12B4">
        <w:t xml:space="preserve"> </w:t>
      </w:r>
      <w:r w:rsidR="00F852A0">
        <w:t>14</w:t>
      </w:r>
      <w:r w:rsidRPr="005E12B4">
        <w:t xml:space="preserve"> - </w:t>
      </w:r>
      <w:r w:rsidR="00F852A0">
        <w:t>18</w:t>
      </w:r>
      <w:r w:rsidRPr="005E12B4">
        <w:t>, 2020</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6EB0E55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w:t>
      </w:r>
      <w:r w:rsidR="00F852A0">
        <w:rPr>
          <w:rFonts w:ascii="Arial" w:hAnsi="Arial" w:cs="Arial"/>
          <w:lang w:eastAsia="ja-JP"/>
        </w:rPr>
        <w:t>7</w:t>
      </w:r>
      <w:r w:rsidR="00BB48C1">
        <w:rPr>
          <w:rFonts w:ascii="Arial" w:hAnsi="Arial" w:cs="Arial"/>
          <w:lang w:eastAsia="ja-JP"/>
        </w:rPr>
        <w:t>.1</w:t>
      </w:r>
      <w:r w:rsidR="00C64F7C">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C802D3">
              <w:rPr>
                <w:rFonts w:ascii="Arial" w:hAnsi="Arial" w:cs="Arial" w:hint="eastAsia"/>
                <w:color w:val="FF0000"/>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77777777" w:rsidR="00F852A0" w:rsidRPr="00F852A0" w:rsidRDefault="0052156D" w:rsidP="00F852A0">
            <w:pPr>
              <w:rPr>
                <w:rFonts w:ascii="Arial" w:hAnsi="Arial" w:cs="Arial"/>
              </w:rPr>
            </w:pPr>
            <w:hyperlink r:id="rId7" w:history="1">
              <w:r w:rsidR="00F852A0" w:rsidRPr="00F852A0">
                <w:rPr>
                  <w:rStyle w:val="Hyperlink"/>
                  <w:rFonts w:ascii="Arial" w:hAnsi="Arial" w:cs="Arial"/>
                </w:rPr>
                <w:t>RP-201110</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78C776E0" w:rsidR="00871653" w:rsidRPr="008836AC" w:rsidRDefault="00A957C9" w:rsidP="008836AC">
            <w:pPr>
              <w:tabs>
                <w:tab w:val="left" w:pos="567"/>
              </w:tabs>
              <w:rPr>
                <w:rFonts w:ascii="Arial" w:hAnsi="Arial" w:cs="Arial"/>
                <w:lang w:eastAsia="ja-JP"/>
              </w:rPr>
            </w:pPr>
            <w:r w:rsidRPr="00E06886">
              <w:rPr>
                <w:rFonts w:ascii="Arial" w:eastAsia="MS Mincho" w:hAnsi="Arial" w:cs="Arial"/>
                <w:color w:val="FF0000"/>
                <w:kern w:val="2"/>
                <w:sz w:val="21"/>
                <w:szCs w:val="22"/>
                <w:lang w:eastAsia="ja-JP"/>
              </w:rPr>
              <w:t>June</w:t>
            </w:r>
            <w:r w:rsidR="00A64D0C" w:rsidRPr="00E06886">
              <w:rPr>
                <w:rFonts w:ascii="Arial" w:eastAsia="MS Mincho" w:hAnsi="Arial" w:cs="Arial"/>
                <w:color w:val="FF0000"/>
                <w:kern w:val="2"/>
                <w:sz w:val="21"/>
                <w:szCs w:val="22"/>
                <w:lang w:eastAsia="ja-JP"/>
              </w:rPr>
              <w:t xml:space="preserve"> / 20</w:t>
            </w:r>
            <w:r w:rsidR="001B05BB" w:rsidRPr="00E06886">
              <w:rPr>
                <w:rFonts w:ascii="Arial" w:eastAsia="MS Mincho" w:hAnsi="Arial" w:cs="Arial"/>
                <w:color w:val="FF0000"/>
                <w:kern w:val="2"/>
                <w:sz w:val="21"/>
                <w:szCs w:val="22"/>
                <w:lang w:eastAsia="ja-JP"/>
              </w:rPr>
              <w:t>2</w:t>
            </w:r>
            <w:r w:rsidRPr="00E06886">
              <w:rPr>
                <w:rFonts w:ascii="Arial" w:eastAsia="MS Mincho" w:hAnsi="Arial" w:cs="Arial"/>
                <w:color w:val="FF0000"/>
                <w:kern w:val="2"/>
                <w:sz w:val="21"/>
                <w:szCs w:val="22"/>
                <w:lang w:eastAsia="ja-JP"/>
              </w:rPr>
              <w:t>1 (originally Sept. / 2020)</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3C8D3F95" w:rsidR="00871653" w:rsidRPr="008836AC" w:rsidRDefault="00F852A0" w:rsidP="008836AC">
            <w:pPr>
              <w:tabs>
                <w:tab w:val="left" w:pos="567"/>
              </w:tabs>
              <w:rPr>
                <w:rFonts w:ascii="Arial" w:hAnsi="Arial" w:cs="Arial"/>
                <w:lang w:eastAsia="ja-JP"/>
              </w:rPr>
            </w:pPr>
            <w:r w:rsidRPr="00E06886">
              <w:rPr>
                <w:rFonts w:ascii="Arial" w:eastAsia="MS Mincho" w:hAnsi="Arial" w:cs="Arial"/>
                <w:color w:val="FF0000"/>
                <w:kern w:val="2"/>
                <w:sz w:val="21"/>
                <w:szCs w:val="22"/>
                <w:lang w:eastAsia="ja-JP"/>
              </w:rPr>
              <w:t>10</w:t>
            </w:r>
            <w:r w:rsidR="00871653" w:rsidRPr="00E06886">
              <w:rPr>
                <w:rFonts w:ascii="Arial" w:eastAsia="MS Mincho" w:hAnsi="Arial" w:cs="Arial" w:hint="eastAsia"/>
                <w:color w:val="FF0000"/>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00C0104C"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10E15A33"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5CA27F43" w:rsidR="006C4E32" w:rsidRPr="007B3808" w:rsidRDefault="0052156D" w:rsidP="001A248F">
            <w:pPr>
              <w:tabs>
                <w:tab w:val="left" w:pos="567"/>
              </w:tabs>
              <w:rPr>
                <w:rFonts w:ascii="Arial" w:hAnsi="Arial" w:cs="Arial"/>
              </w:rPr>
            </w:pPr>
            <w:hyperlink r:id="rId8" w:history="1">
              <w:r w:rsidR="001B05BB" w:rsidRPr="007B3808">
                <w:rPr>
                  <w:rStyle w:val="Hyperlink"/>
                  <w:rFonts w:ascii="Arial" w:hAnsi="Arial" w:cs="Arial"/>
                </w:rPr>
                <w:t>aioffe@apple.com</w:t>
              </w:r>
            </w:hyperlink>
            <w:r w:rsidR="00812150" w:rsidRPr="007B3808">
              <w:rPr>
                <w:rStyle w:val="Hyperlink"/>
                <w:rFonts w:ascii="Arial" w:hAnsi="Arial" w:cs="Arial"/>
              </w:rPr>
              <w:t>, ruixin.wang@vivo.com</w:t>
            </w:r>
            <w:r w:rsidR="007B3808" w:rsidRPr="007B3808">
              <w:rPr>
                <w:rStyle w:val="Hyperlink"/>
                <w:rFonts w:ascii="Arial" w:hAnsi="Arial" w:cs="Arial"/>
              </w:rPr>
              <w:t xml:space="preserve"> </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5F79F527" w:rsidR="00D22398" w:rsidRPr="008836AC" w:rsidRDefault="00D73DA7" w:rsidP="00C4666A">
            <w:pPr>
              <w:pStyle w:val="TAL"/>
              <w:jc w:val="center"/>
              <w:rPr>
                <w:color w:val="FF0000"/>
                <w:lang w:eastAsia="ja-JP"/>
              </w:rPr>
            </w:pPr>
            <w:r>
              <w:rPr>
                <w:lang w:eastAsia="ja-JP"/>
              </w:rPr>
              <w:t>Yes</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1BBE514A" w:rsidR="003B7182" w:rsidRDefault="00E77B02" w:rsidP="00C17C6C">
      <w:pPr>
        <w:rPr>
          <w:rFonts w:ascii="Arial" w:hAnsi="Arial" w:cs="Arial"/>
        </w:rPr>
      </w:pPr>
      <w:r w:rsidRPr="00E77B02">
        <w:rPr>
          <w:rFonts w:ascii="Arial" w:hAnsi="Arial" w:cs="Arial"/>
        </w:rPr>
        <w:t>Because the SI ha</w:t>
      </w:r>
      <w:r w:rsidR="003628EF">
        <w:rPr>
          <w:rFonts w:ascii="Arial" w:hAnsi="Arial" w:cs="Arial"/>
        </w:rPr>
        <w:t>d</w:t>
      </w:r>
      <w:r w:rsidRPr="00E77B02">
        <w:rPr>
          <w:rFonts w:ascii="Arial" w:hAnsi="Arial" w:cs="Arial"/>
        </w:rPr>
        <w:t xml:space="preserve"> been “suspended” and was not on the RAN4 agenda for three consecutive meetings</w:t>
      </w:r>
      <w:r>
        <w:rPr>
          <w:rFonts w:ascii="Arial" w:hAnsi="Arial" w:cs="Arial"/>
        </w:rPr>
        <w:t xml:space="preserve"> (RAN4 #94e, </w:t>
      </w:r>
      <w:r w:rsidR="00D465BC">
        <w:rPr>
          <w:rFonts w:ascii="Arial" w:hAnsi="Arial" w:cs="Arial"/>
        </w:rPr>
        <w:t>#94e-bis, #95e)</w:t>
      </w:r>
      <w:r w:rsidRPr="00E77B02">
        <w:rPr>
          <w:rFonts w:ascii="Arial" w:hAnsi="Arial" w:cs="Arial"/>
        </w:rPr>
        <w:t xml:space="preserve">, the </w:t>
      </w:r>
      <w:r w:rsidR="00095A03">
        <w:rPr>
          <w:rFonts w:ascii="Arial" w:hAnsi="Arial" w:cs="Arial"/>
        </w:rPr>
        <w:t>proposal</w:t>
      </w:r>
      <w:r w:rsidRPr="00E77B02">
        <w:rPr>
          <w:rFonts w:ascii="Arial" w:hAnsi="Arial" w:cs="Arial"/>
        </w:rPr>
        <w:t xml:space="preserve"> is to exten</w:t>
      </w:r>
      <w:r w:rsidR="00095A03">
        <w:rPr>
          <w:rFonts w:ascii="Arial" w:hAnsi="Arial" w:cs="Arial"/>
        </w:rPr>
        <w:t>d the study item</w:t>
      </w:r>
      <w:r w:rsidR="00D80F4A">
        <w:rPr>
          <w:rFonts w:ascii="Arial" w:hAnsi="Arial" w:cs="Arial"/>
        </w:rPr>
        <w:t xml:space="preserve"> until RAN #</w:t>
      </w:r>
      <w:r w:rsidR="00537873">
        <w:rPr>
          <w:rFonts w:ascii="Arial" w:hAnsi="Arial" w:cs="Arial"/>
        </w:rPr>
        <w:t>92 (June 2021)</w:t>
      </w:r>
      <w:r w:rsidRPr="00E77B02">
        <w:rPr>
          <w:rFonts w:ascii="Arial" w:hAnsi="Arial" w:cs="Arial"/>
        </w:rPr>
        <w:t>.</w:t>
      </w: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43BDCC85" w14:textId="74F28597" w:rsidR="00E97973" w:rsidRPr="000A3CE4" w:rsidRDefault="00E97973" w:rsidP="00E97973">
      <w:pPr>
        <w:rPr>
          <w:b/>
        </w:rPr>
      </w:pPr>
      <w:r w:rsidRPr="000A3CE4">
        <w:rPr>
          <w:b/>
        </w:rPr>
        <w:t xml:space="preserve">RAN4 </w:t>
      </w:r>
      <w:r w:rsidRPr="000A3CE4">
        <w:rPr>
          <w:rFonts w:hint="eastAsia"/>
          <w:b/>
        </w:rPr>
        <w:t>#</w:t>
      </w:r>
      <w:r w:rsidRPr="000A3CE4">
        <w:rPr>
          <w:b/>
        </w:rPr>
        <w:t>9</w:t>
      </w:r>
      <w:r w:rsidR="001E260E">
        <w:rPr>
          <w:b/>
        </w:rPr>
        <w:t>6e</w:t>
      </w:r>
      <w:r w:rsidRPr="000A3CE4">
        <w:rPr>
          <w:b/>
        </w:rPr>
        <w:t xml:space="preserve"> (</w:t>
      </w:r>
      <w:r w:rsidR="001E260E">
        <w:rPr>
          <w:b/>
        </w:rPr>
        <w:t>August</w:t>
      </w:r>
      <w:r w:rsidRPr="000A3CE4">
        <w:rPr>
          <w:b/>
        </w:rPr>
        <w:t xml:space="preserve"> 20</w:t>
      </w:r>
      <w:r w:rsidR="001E260E">
        <w:rPr>
          <w:b/>
        </w:rPr>
        <w:t>20</w:t>
      </w:r>
      <w:r w:rsidRPr="000A3CE4">
        <w:rPr>
          <w:rFonts w:hint="eastAsia"/>
          <w:b/>
        </w:rPr>
        <w:t>,</w:t>
      </w:r>
      <w:r w:rsidRPr="000A3CE4">
        <w:rPr>
          <w:b/>
        </w:rPr>
        <w:t xml:space="preserve"> </w:t>
      </w:r>
      <w:r w:rsidR="001E260E">
        <w:rPr>
          <w:b/>
        </w:rPr>
        <w:t>Electronic</w:t>
      </w:r>
      <w:r w:rsidRPr="000A3CE4">
        <w:rPr>
          <w:b/>
        </w:rPr>
        <w:t>)</w:t>
      </w:r>
    </w:p>
    <w:p w14:paraId="35A62E73" w14:textId="77777777" w:rsidR="00E97973" w:rsidRDefault="00E97973" w:rsidP="00E97973">
      <w:pPr>
        <w:pStyle w:val="B1"/>
        <w:rPr>
          <w:lang w:val="en-US"/>
        </w:rPr>
      </w:pPr>
      <w:r>
        <w:rPr>
          <w:lang w:val="en-US"/>
        </w:rPr>
        <w:t>-</w:t>
      </w:r>
      <w:r>
        <w:rPr>
          <w:lang w:val="en-US"/>
        </w:rPr>
        <w:tab/>
        <w:t>General</w:t>
      </w:r>
    </w:p>
    <w:p w14:paraId="4350CEB0" w14:textId="3E58FFF8" w:rsidR="00E97973" w:rsidRDefault="00E97973" w:rsidP="00E97973">
      <w:pPr>
        <w:pStyle w:val="B2"/>
        <w:rPr>
          <w:lang w:val="en-US"/>
        </w:rPr>
      </w:pPr>
      <w:r>
        <w:rPr>
          <w:lang w:val="en-US"/>
        </w:rPr>
        <w:t>-</w:t>
      </w:r>
      <w:r>
        <w:rPr>
          <w:lang w:val="en-US"/>
        </w:rPr>
        <w:tab/>
        <w:t xml:space="preserve">A summary of the </w:t>
      </w:r>
      <w:r w:rsidR="00827530">
        <w:rPr>
          <w:lang w:val="en-US"/>
        </w:rPr>
        <w:t xml:space="preserve">electronic meeting </w:t>
      </w:r>
      <w:r>
        <w:rPr>
          <w:lang w:val="en-US"/>
        </w:rPr>
        <w:t xml:space="preserve">email discussion was provided </w:t>
      </w:r>
      <w:r w:rsidR="00827530">
        <w:rPr>
          <w:lang w:val="en-US"/>
        </w:rPr>
        <w:t xml:space="preserve">in </w:t>
      </w:r>
      <w:r w:rsidR="00827530">
        <w:rPr>
          <w:lang w:val="en-US"/>
        </w:rPr>
        <w:fldChar w:fldCharType="begin"/>
      </w:r>
      <w:r w:rsidR="00827530">
        <w:rPr>
          <w:lang w:val="en-US"/>
        </w:rPr>
        <w:instrText xml:space="preserve"> REF _Ref50007600 \r \h </w:instrText>
      </w:r>
      <w:r w:rsidR="00827530">
        <w:rPr>
          <w:lang w:val="en-US"/>
        </w:rPr>
      </w:r>
      <w:r w:rsidR="00827530">
        <w:rPr>
          <w:lang w:val="en-US"/>
        </w:rPr>
        <w:fldChar w:fldCharType="separate"/>
      </w:r>
      <w:r w:rsidR="00827530">
        <w:rPr>
          <w:lang w:val="en-US"/>
        </w:rPr>
        <w:t>[2]</w:t>
      </w:r>
      <w:r w:rsidR="00827530">
        <w:rPr>
          <w:lang w:val="en-US"/>
        </w:rPr>
        <w:fldChar w:fldCharType="end"/>
      </w:r>
    </w:p>
    <w:p w14:paraId="77609B8A" w14:textId="70BBC516" w:rsidR="00750B73" w:rsidRDefault="00750B73" w:rsidP="00E97973">
      <w:pPr>
        <w:pStyle w:val="B2"/>
        <w:rPr>
          <w:lang w:val="en-US"/>
        </w:rPr>
      </w:pPr>
      <w:r>
        <w:rPr>
          <w:lang w:val="en-US"/>
        </w:rPr>
        <w:t>-</w:t>
      </w:r>
      <w:r>
        <w:rPr>
          <w:lang w:val="en-US"/>
        </w:rPr>
        <w:tab/>
        <w:t>The ongoing Work Item “I</w:t>
      </w:r>
      <w:r w:rsidRPr="00750B73">
        <w:rPr>
          <w:lang w:val="en-US"/>
        </w:rPr>
        <w:t>ntroduction of NR 47 GHz band</w:t>
      </w:r>
      <w:r>
        <w:rPr>
          <w:lang w:val="en-US"/>
        </w:rPr>
        <w:t xml:space="preserve">” reached the following agreements related to the testability of the new band n262 </w:t>
      </w:r>
      <w:r>
        <w:rPr>
          <w:lang w:val="en-US"/>
        </w:rPr>
        <w:fldChar w:fldCharType="begin"/>
      </w:r>
      <w:r>
        <w:rPr>
          <w:lang w:val="en-US"/>
        </w:rPr>
        <w:instrText xml:space="preserve"> REF _Ref50007967 \r \h </w:instrText>
      </w:r>
      <w:r>
        <w:rPr>
          <w:lang w:val="en-US"/>
        </w:rPr>
      </w:r>
      <w:r>
        <w:rPr>
          <w:lang w:val="en-US"/>
        </w:rPr>
        <w:fldChar w:fldCharType="separate"/>
      </w:r>
      <w:r>
        <w:rPr>
          <w:lang w:val="en-US"/>
        </w:rPr>
        <w:t>[24]</w:t>
      </w:r>
      <w:r>
        <w:rPr>
          <w:lang w:val="en-US"/>
        </w:rPr>
        <w:fldChar w:fldCharType="end"/>
      </w:r>
      <w:r>
        <w:rPr>
          <w:lang w:val="en-US"/>
        </w:rPr>
        <w:t>:</w:t>
      </w:r>
    </w:p>
    <w:p w14:paraId="1DBA0849" w14:textId="5ADD8D5B" w:rsidR="00750B73" w:rsidRPr="00750B73" w:rsidRDefault="00750B73" w:rsidP="00750B73">
      <w:pPr>
        <w:pStyle w:val="B3"/>
        <w:rPr>
          <w:lang w:val="en-US"/>
        </w:rPr>
      </w:pPr>
      <w:r>
        <w:rPr>
          <w:lang w:val="en-US"/>
        </w:rPr>
        <w:t>-</w:t>
      </w:r>
      <w:r>
        <w:rPr>
          <w:lang w:val="en-US"/>
        </w:rPr>
        <w:tab/>
      </w:r>
      <w:r w:rsidRPr="00750B73">
        <w:rPr>
          <w:lang w:val="en-US"/>
        </w:rPr>
        <w:t>UE Testability aspects for introduction of the new band n262 shall be studied and taken into account for the requirements definition</w:t>
      </w:r>
    </w:p>
    <w:p w14:paraId="04DCA09B" w14:textId="7DE14E9F" w:rsidR="00750B73" w:rsidRPr="00750B73" w:rsidRDefault="00750B73" w:rsidP="00750B73">
      <w:pPr>
        <w:pStyle w:val="B3"/>
        <w:rPr>
          <w:lang w:val="en-US"/>
        </w:rPr>
      </w:pPr>
      <w:r>
        <w:rPr>
          <w:lang w:val="en-US"/>
        </w:rPr>
        <w:t>-</w:t>
      </w:r>
      <w:r>
        <w:rPr>
          <w:lang w:val="en-US"/>
        </w:rPr>
        <w:tab/>
      </w:r>
      <w:r w:rsidRPr="00750B73">
        <w:rPr>
          <w:lang w:val="en-US"/>
        </w:rPr>
        <w:t>The testability study shall be treated as part of the Study Item on enhanced test methods for FR2 in NR</w:t>
      </w:r>
    </w:p>
    <w:p w14:paraId="3D0F4B31" w14:textId="20220E15" w:rsidR="00750B73" w:rsidRDefault="00750B73" w:rsidP="00750B73">
      <w:pPr>
        <w:pStyle w:val="B3"/>
        <w:rPr>
          <w:lang w:val="en-US"/>
        </w:rPr>
      </w:pPr>
      <w:r>
        <w:rPr>
          <w:lang w:val="en-US"/>
        </w:rPr>
        <w:t>-</w:t>
      </w:r>
      <w:r>
        <w:rPr>
          <w:lang w:val="en-US"/>
        </w:rPr>
        <w:tab/>
      </w:r>
      <w:r w:rsidRPr="00750B73">
        <w:rPr>
          <w:lang w:val="en-US"/>
        </w:rPr>
        <w:t>The SID for FR2_enhTestMethods needs a revision at RAN to include this objective</w:t>
      </w:r>
    </w:p>
    <w:p w14:paraId="08477E01" w14:textId="7BC7F64E" w:rsidR="00E97973" w:rsidRDefault="00E97973" w:rsidP="00E97973">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39B99AD2" w14:textId="213F8C13" w:rsidR="00E97973" w:rsidRDefault="00E97973" w:rsidP="00E97973">
      <w:pPr>
        <w:pStyle w:val="B2"/>
        <w:rPr>
          <w:lang w:val="en-US"/>
        </w:rPr>
      </w:pPr>
      <w:r>
        <w:rPr>
          <w:lang w:val="en-US"/>
        </w:rPr>
        <w:t>-</w:t>
      </w:r>
      <w:r>
        <w:rPr>
          <w:lang w:val="en-US"/>
        </w:rPr>
        <w:tab/>
      </w:r>
      <w:r w:rsidR="00D05F7F">
        <w:rPr>
          <w:lang w:val="en-US"/>
        </w:rPr>
        <w:t xml:space="preserve">The following agreements were captured in </w:t>
      </w:r>
      <w:r w:rsidR="00827530">
        <w:rPr>
          <w:lang w:val="en-US"/>
        </w:rPr>
        <w:fldChar w:fldCharType="begin"/>
      </w:r>
      <w:r w:rsidR="00827530">
        <w:rPr>
          <w:lang w:val="en-US"/>
        </w:rPr>
        <w:instrText xml:space="preserve"> REF _Ref50007666 \r \h </w:instrText>
      </w:r>
      <w:r w:rsidR="00827530">
        <w:rPr>
          <w:lang w:val="en-US"/>
        </w:rPr>
      </w:r>
      <w:r w:rsidR="00827530">
        <w:rPr>
          <w:lang w:val="en-US"/>
        </w:rPr>
        <w:fldChar w:fldCharType="separate"/>
      </w:r>
      <w:r w:rsidR="00827530">
        <w:rPr>
          <w:lang w:val="en-US"/>
        </w:rPr>
        <w:t>[3]</w:t>
      </w:r>
      <w:r w:rsidR="00827530">
        <w:rPr>
          <w:lang w:val="en-US"/>
        </w:rPr>
        <w:fldChar w:fldCharType="end"/>
      </w:r>
      <w:r w:rsidR="00D05F7F">
        <w:rPr>
          <w:lang w:val="en-US"/>
        </w:rPr>
        <w:t>:</w:t>
      </w:r>
    </w:p>
    <w:p w14:paraId="1DED8753" w14:textId="7A1791C0" w:rsidR="00D05F7F" w:rsidRDefault="00D05F7F" w:rsidP="00D05F7F">
      <w:pPr>
        <w:pStyle w:val="B3"/>
      </w:pPr>
      <w:r>
        <w:t>-</w:t>
      </w:r>
      <w:r>
        <w:tab/>
      </w:r>
      <w:r w:rsidR="00A90C56" w:rsidRPr="00A90C56">
        <w:t>Enhanced test systems</w:t>
      </w:r>
    </w:p>
    <w:p w14:paraId="7EF2E3E6" w14:textId="77777777" w:rsidR="00BF1C7C" w:rsidRDefault="00BF1C7C" w:rsidP="00BF1C7C">
      <w:pPr>
        <w:pStyle w:val="B4"/>
      </w:pPr>
      <w:r>
        <w:t>-</w:t>
      </w:r>
      <w:r>
        <w:tab/>
        <w:t>Investigate non-permitted test systems, such that the test case applicability of these test systems under investigations is according to WF in R4-1913070 (i.e. such test systems are not required to verify all requirements in TS38.101-2).</w:t>
      </w:r>
    </w:p>
    <w:p w14:paraId="471DFAD2" w14:textId="6075A16C" w:rsidR="00BF1C7C" w:rsidRDefault="00BF1C7C" w:rsidP="00BF1C7C">
      <w:pPr>
        <w:pStyle w:val="B5"/>
      </w:pPr>
      <w:r>
        <w:t>-</w:t>
      </w:r>
      <w:r>
        <w:tab/>
        <w:t xml:space="preserve">The list of candidate non-permitted test systems is limited </w:t>
      </w:r>
      <w:r w:rsidR="007F4489">
        <w:t xml:space="preserve">to </w:t>
      </w:r>
      <w:r>
        <w:t>NF based solutions</w:t>
      </w:r>
    </w:p>
    <w:p w14:paraId="642C2553" w14:textId="7A93D20E" w:rsidR="00BF1C7C" w:rsidRDefault="00BF1C7C" w:rsidP="00BF1C7C">
      <w:pPr>
        <w:pStyle w:val="B4"/>
      </w:pPr>
      <w:r>
        <w:t>-</w:t>
      </w:r>
      <w:r>
        <w:tab/>
        <w:t>Whether non-permitted test systems under investigation shall be capable of beam peak search and spherical coverage evaluation is FFS.</w:t>
      </w:r>
    </w:p>
    <w:p w14:paraId="753F702D" w14:textId="3B3021F5" w:rsidR="00BF1C7C" w:rsidRDefault="00BF1C7C" w:rsidP="00BF1C7C">
      <w:pPr>
        <w:pStyle w:val="B4"/>
      </w:pPr>
      <w:r>
        <w:t>-</w:t>
      </w:r>
      <w:r>
        <w:tab/>
        <w:t>For non-permitted test systems under investigation, text proposals on test setup descriptions, gains from the enhancements relative to permitted methods in TR38.810, impact on test time, and preliminary MU are needed for the next RAN4 meeting.</w:t>
      </w:r>
    </w:p>
    <w:p w14:paraId="1298BC19" w14:textId="056A9C38" w:rsidR="00A90C56" w:rsidRDefault="00A90C56" w:rsidP="00D05F7F">
      <w:pPr>
        <w:pStyle w:val="B3"/>
      </w:pPr>
      <w:r>
        <w:t>-</w:t>
      </w:r>
      <w:r>
        <w:tab/>
      </w:r>
      <w:r w:rsidRPr="00A90C56">
        <w:t>Enhancements to permitted methods</w:t>
      </w:r>
    </w:p>
    <w:p w14:paraId="1F44756C" w14:textId="77777777" w:rsidR="00113459" w:rsidRDefault="00113459" w:rsidP="00113459">
      <w:pPr>
        <w:pStyle w:val="B4"/>
      </w:pPr>
      <w:r>
        <w:t>-</w:t>
      </w:r>
      <w:r>
        <w:tab/>
        <w:t>For the permitted methods in TR38.810, text proposals on test setup descriptions, gains from the enhancements relative to permitted methods in TR38.810, impact on test time, and preliminary MU are needed for the next RAN4 meeting.</w:t>
      </w:r>
    </w:p>
    <w:p w14:paraId="65F7B8A7" w14:textId="75DB19F3" w:rsidR="00113459" w:rsidRDefault="00113459" w:rsidP="00113459">
      <w:pPr>
        <w:pStyle w:val="B4"/>
      </w:pPr>
      <w:r>
        <w:t>-</w:t>
      </w:r>
      <w:r>
        <w:tab/>
        <w:t>If no such proposals are submitted by the next RAN4 meeting, then RAN4 agrees to focus only on NF based solutions within the scope of this SI.</w:t>
      </w:r>
    </w:p>
    <w:p w14:paraId="29E7EB9C" w14:textId="717F7C2E" w:rsidR="00A90C56" w:rsidRDefault="00A90C56" w:rsidP="00D05F7F">
      <w:pPr>
        <w:pStyle w:val="B3"/>
      </w:pPr>
      <w:r>
        <w:t>-</w:t>
      </w:r>
      <w:r>
        <w:tab/>
      </w:r>
      <w:r w:rsidRPr="00A90C56">
        <w:t>Manufacturer declarations</w:t>
      </w:r>
    </w:p>
    <w:p w14:paraId="5FAC92F5" w14:textId="77777777" w:rsidR="00113459" w:rsidRDefault="00113459" w:rsidP="00113459">
      <w:pPr>
        <w:pStyle w:val="B4"/>
      </w:pPr>
      <w:r>
        <w:t>-</w:t>
      </w:r>
      <w:r>
        <w:tab/>
        <w:t>The list of potential candidate vendor declarations and how they map to a particular test system parameter includes the following:</w:t>
      </w:r>
    </w:p>
    <w:p w14:paraId="7A8E9D2A" w14:textId="1BB30C06" w:rsidR="00113459" w:rsidRDefault="00113459" w:rsidP="00113459">
      <w:pPr>
        <w:pStyle w:val="B5"/>
      </w:pPr>
      <w:r>
        <w:t>-</w:t>
      </w:r>
      <w:r>
        <w:tab/>
        <w:t>Location of the active panels that yields the TX and RX beam peaks (applicable if the enhanced test methodology does not need to perform beam peak search)</w:t>
      </w:r>
    </w:p>
    <w:p w14:paraId="4C303E22" w14:textId="59C98258" w:rsidR="00113459" w:rsidRDefault="00113459" w:rsidP="00113459">
      <w:pPr>
        <w:pStyle w:val="B5"/>
      </w:pPr>
      <w:r>
        <w:t>-</w:t>
      </w:r>
      <w:r>
        <w:tab/>
        <w:t>Location of the active panels in any UL/DL test direction and the detailed locations of the panels within the DUT (applicable if the enhanced test methodology does need to perform beam peak search)</w:t>
      </w:r>
    </w:p>
    <w:p w14:paraId="71CC6B26" w14:textId="16A065EA" w:rsidR="00113459" w:rsidRDefault="00113459" w:rsidP="00113459">
      <w:pPr>
        <w:pStyle w:val="B4"/>
      </w:pPr>
      <w:r>
        <w:t>-</w:t>
      </w:r>
      <w:r>
        <w:tab/>
        <w:t>Whether vendor declarations can be restricted to test cases based on single direction is FFS (to be determined next RAN4 meeting)</w:t>
      </w:r>
    </w:p>
    <w:p w14:paraId="42CBE91F" w14:textId="1AE4154D" w:rsidR="00113459" w:rsidRDefault="00113459" w:rsidP="00113459">
      <w:pPr>
        <w:pStyle w:val="B4"/>
      </w:pPr>
      <w:r>
        <w:lastRenderedPageBreak/>
        <w:t>-</w:t>
      </w:r>
      <w:r>
        <w:tab/>
        <w:t>Whether vendor declarations, based on the above proposals, can be adopted as methodology enhancements is FFS (to be determined next RAN4 meeting)</w:t>
      </w:r>
    </w:p>
    <w:p w14:paraId="646A46D2" w14:textId="09CE84B9" w:rsidR="00A90C56" w:rsidRDefault="00A90C56" w:rsidP="00D05F7F">
      <w:pPr>
        <w:pStyle w:val="B3"/>
      </w:pPr>
      <w:r>
        <w:t>-</w:t>
      </w:r>
      <w:r>
        <w:tab/>
      </w:r>
      <w:r w:rsidRPr="00A90C56">
        <w:t>Study of UE beam management sensitivity to magnitude/phase variation of the DL signal</w:t>
      </w:r>
    </w:p>
    <w:p w14:paraId="6CEAD91B" w14:textId="77777777" w:rsidR="002C67CF" w:rsidRDefault="002C67CF" w:rsidP="002C67CF">
      <w:pPr>
        <w:pStyle w:val="B4"/>
      </w:pPr>
      <w:r>
        <w:t>-</w:t>
      </w:r>
      <w:r>
        <w:tab/>
        <w:t>If beam peak direction and UBF activation are performed based on FF method and then perform other TCs based on NF method, then the beam management study is not necessary.</w:t>
      </w:r>
    </w:p>
    <w:p w14:paraId="0897DF11" w14:textId="00B1A7D6" w:rsidR="002C67CF" w:rsidRDefault="002C67CF" w:rsidP="002C67CF">
      <w:pPr>
        <w:pStyle w:val="B5"/>
      </w:pPr>
      <w:r>
        <w:t>-</w:t>
      </w:r>
      <w:r>
        <w:tab/>
        <w:t>Additional clarification on test procedure and impact on MU for directional requirements (e.g. Occupied BW, ACS, IBB) is required.</w:t>
      </w:r>
    </w:p>
    <w:p w14:paraId="45554533" w14:textId="6A9A9A52" w:rsidR="002C67CF" w:rsidRDefault="002C67CF" w:rsidP="002C67CF">
      <w:pPr>
        <w:pStyle w:val="B4"/>
      </w:pPr>
      <w:r>
        <w:t>-</w:t>
      </w:r>
      <w:r>
        <w:tab/>
        <w:t>For the DNF system, and assuming it needs to perform beam peak search, such that the DUT is enabled to form its UL beam in the direction of the DL signal, a study of UE beam management sensitivity to magnitude/phase variation of the DL signal needed.</w:t>
      </w:r>
    </w:p>
    <w:p w14:paraId="52C65F7C" w14:textId="4AC7A8C1" w:rsidR="00A90C56" w:rsidRDefault="00A90C56" w:rsidP="00A90C56">
      <w:pPr>
        <w:pStyle w:val="B4"/>
      </w:pPr>
      <w:r>
        <w:t>-</w:t>
      </w:r>
      <w:r>
        <w:tab/>
      </w:r>
      <w:r w:rsidRPr="00A90C56">
        <w:t xml:space="preserve">New </w:t>
      </w:r>
      <w:r>
        <w:t>s</w:t>
      </w:r>
      <w:r w:rsidRPr="00A90C56">
        <w:t xml:space="preserve">imulation </w:t>
      </w:r>
      <w:r>
        <w:t>a</w:t>
      </w:r>
      <w:r w:rsidRPr="00A90C56">
        <w:t>ssumptions</w:t>
      </w:r>
      <w:r>
        <w:t>, including n</w:t>
      </w:r>
      <w:r w:rsidRPr="00A90C56">
        <w:t xml:space="preserve">ew </w:t>
      </w:r>
      <w:r>
        <w:t>a</w:t>
      </w:r>
      <w:r w:rsidRPr="00A90C56">
        <w:t xml:space="preserve">ntenna </w:t>
      </w:r>
      <w:r>
        <w:t>a</w:t>
      </w:r>
      <w:r w:rsidRPr="00A90C56">
        <w:t>ssumptions</w:t>
      </w:r>
    </w:p>
    <w:p w14:paraId="1E41D110" w14:textId="7ED15AB7" w:rsidR="002918A9" w:rsidRDefault="002918A9" w:rsidP="002918A9">
      <w:pPr>
        <w:pStyle w:val="B3"/>
      </w:pPr>
      <w:r>
        <w:t>-</w:t>
      </w:r>
      <w:r w:rsidRPr="002918A9">
        <w:tab/>
        <w:t>Path loss comparison across system types</w:t>
      </w:r>
    </w:p>
    <w:p w14:paraId="4092202E" w14:textId="01FA6BD5" w:rsidR="00AB4C5D" w:rsidRDefault="00AB4C5D" w:rsidP="00AB4C5D">
      <w:pPr>
        <w:pStyle w:val="B4"/>
      </w:pPr>
      <w:r>
        <w:t>-</w:t>
      </w:r>
      <w:r>
        <w:tab/>
      </w:r>
      <w:r w:rsidRPr="00AB4C5D">
        <w:t>The path loss comparison across IFF/DFF and NF system types below is taken as a starting point, and companies are encouraged to bring proposals to the next RAN4 meeting with corrections and/or improvements</w:t>
      </w:r>
    </w:p>
    <w:tbl>
      <w:tblPr>
        <w:tblW w:w="10080" w:type="dxa"/>
        <w:tblCellMar>
          <w:left w:w="0" w:type="dxa"/>
          <w:right w:w="0" w:type="dxa"/>
        </w:tblCellMar>
        <w:tblLook w:val="04A0" w:firstRow="1" w:lastRow="0" w:firstColumn="1" w:lastColumn="0" w:noHBand="0" w:noVBand="1"/>
      </w:tblPr>
      <w:tblGrid>
        <w:gridCol w:w="1495"/>
        <w:gridCol w:w="1953"/>
        <w:gridCol w:w="1982"/>
        <w:gridCol w:w="2325"/>
        <w:gridCol w:w="2325"/>
      </w:tblGrid>
      <w:tr w:rsidR="00AB4C5D" w:rsidRPr="00AB4C5D" w14:paraId="694ACF67" w14:textId="77777777" w:rsidTr="00AB4C5D">
        <w:trPr>
          <w:trHeight w:val="995"/>
        </w:trPr>
        <w:tc>
          <w:tcPr>
            <w:tcW w:w="1860" w:type="dxa"/>
            <w:vMerge w:val="restart"/>
            <w:tcBorders>
              <w:top w:val="single" w:sz="8" w:space="0" w:color="FFFFFF"/>
              <w:left w:val="single" w:sz="8" w:space="0" w:color="FFFFFF"/>
              <w:bottom w:val="single" w:sz="24" w:space="0" w:color="FFFFFF"/>
              <w:right w:val="single" w:sz="8" w:space="0" w:color="FFFFFF"/>
            </w:tcBorders>
            <w:shd w:val="clear" w:color="auto" w:fill="A5A5A5"/>
            <w:tcMar>
              <w:top w:w="15" w:type="dxa"/>
              <w:left w:w="108" w:type="dxa"/>
              <w:bottom w:w="0" w:type="dxa"/>
              <w:right w:w="108" w:type="dxa"/>
            </w:tcMar>
            <w:hideMark/>
          </w:tcPr>
          <w:p w14:paraId="77FAA109" w14:textId="77777777" w:rsidR="00AB4C5D" w:rsidRPr="00AB4C5D" w:rsidRDefault="00AB4C5D" w:rsidP="00AB4C5D">
            <w:pPr>
              <w:pStyle w:val="TAH"/>
            </w:pPr>
            <w:r w:rsidRPr="00AB4C5D">
              <w:t>f [GHz]</w:t>
            </w:r>
          </w:p>
        </w:tc>
        <w:tc>
          <w:tcPr>
            <w:tcW w:w="5000" w:type="dxa"/>
            <w:gridSpan w:val="2"/>
            <w:tcBorders>
              <w:top w:val="single" w:sz="8" w:space="0" w:color="FFFFFF"/>
              <w:left w:val="single" w:sz="8" w:space="0" w:color="FFFFFF"/>
              <w:bottom w:val="single" w:sz="24" w:space="0" w:color="FFFFFF"/>
              <w:right w:val="single" w:sz="8" w:space="0" w:color="FFFFFF"/>
            </w:tcBorders>
            <w:shd w:val="clear" w:color="auto" w:fill="A5A5A5"/>
            <w:tcMar>
              <w:top w:w="15" w:type="dxa"/>
              <w:left w:w="108" w:type="dxa"/>
              <w:bottom w:w="0" w:type="dxa"/>
              <w:right w:w="108" w:type="dxa"/>
            </w:tcMar>
            <w:hideMark/>
          </w:tcPr>
          <w:p w14:paraId="6500D113" w14:textId="77777777" w:rsidR="00AB4C5D" w:rsidRPr="00AB4C5D" w:rsidRDefault="00AB4C5D" w:rsidP="00AB4C5D">
            <w:pPr>
              <w:pStyle w:val="TAH"/>
            </w:pPr>
            <w:r w:rsidRPr="00AB4C5D">
              <w:t>Antenna Config. 1, 2, and 3</w:t>
            </w:r>
            <w:r w:rsidRPr="00AB4C5D">
              <w:br/>
              <w:t xml:space="preserve">- BLACK BOX -  </w:t>
            </w:r>
          </w:p>
          <w:p w14:paraId="6B61BB03" w14:textId="77777777" w:rsidR="00AB4C5D" w:rsidRPr="00AB4C5D" w:rsidRDefault="00AB4C5D" w:rsidP="00AB4C5D">
            <w:pPr>
              <w:pStyle w:val="TAH"/>
            </w:pPr>
            <w:r w:rsidRPr="00AB4C5D">
              <w:t>(PC3 Devices: D=5cm)</w:t>
            </w:r>
          </w:p>
        </w:tc>
        <w:tc>
          <w:tcPr>
            <w:tcW w:w="6120" w:type="dxa"/>
            <w:gridSpan w:val="2"/>
            <w:tcBorders>
              <w:top w:val="single" w:sz="8" w:space="0" w:color="FFFFFF"/>
              <w:left w:val="single" w:sz="8" w:space="0" w:color="FFFFFF"/>
              <w:bottom w:val="single" w:sz="24" w:space="0" w:color="FFFFFF"/>
              <w:right w:val="single" w:sz="8" w:space="0" w:color="FFFFFF"/>
            </w:tcBorders>
            <w:shd w:val="clear" w:color="auto" w:fill="A5A5A5"/>
            <w:tcMar>
              <w:top w:w="15" w:type="dxa"/>
              <w:left w:w="108" w:type="dxa"/>
              <w:bottom w:w="0" w:type="dxa"/>
              <w:right w:w="108" w:type="dxa"/>
            </w:tcMar>
            <w:hideMark/>
          </w:tcPr>
          <w:p w14:paraId="1F505E9F" w14:textId="77777777" w:rsidR="00AB4C5D" w:rsidRPr="00AB4C5D" w:rsidRDefault="00AB4C5D" w:rsidP="00AB4C5D">
            <w:pPr>
              <w:pStyle w:val="TAH"/>
            </w:pPr>
            <w:r w:rsidRPr="00AB4C5D">
              <w:t>Antenna Config. 1 and 2</w:t>
            </w:r>
            <w:r w:rsidRPr="00AB4C5D">
              <w:br/>
              <w:t xml:space="preserve">- WHITE BOX - </w:t>
            </w:r>
            <w:r w:rsidRPr="00AB4C5D">
              <w:br/>
              <w:t>(PC3 Devices: D=5cm)</w:t>
            </w:r>
          </w:p>
        </w:tc>
      </w:tr>
      <w:tr w:rsidR="00AB4C5D" w:rsidRPr="00AB4C5D" w14:paraId="0145924A" w14:textId="77777777" w:rsidTr="00AB4C5D">
        <w:trPr>
          <w:trHeight w:val="995"/>
        </w:trPr>
        <w:tc>
          <w:tcPr>
            <w:tcW w:w="0" w:type="auto"/>
            <w:vMerge/>
            <w:tcBorders>
              <w:top w:val="single" w:sz="8" w:space="0" w:color="FFFFFF"/>
              <w:left w:val="single" w:sz="8" w:space="0" w:color="FFFFFF"/>
              <w:bottom w:val="single" w:sz="24" w:space="0" w:color="FFFFFF"/>
              <w:right w:val="single" w:sz="8" w:space="0" w:color="FFFFFF"/>
            </w:tcBorders>
            <w:hideMark/>
          </w:tcPr>
          <w:p w14:paraId="760393DB" w14:textId="77777777" w:rsidR="00AB4C5D" w:rsidRPr="00AB4C5D" w:rsidRDefault="00AB4C5D" w:rsidP="00AB4C5D">
            <w:pPr>
              <w:pStyle w:val="TAH"/>
            </w:pPr>
          </w:p>
        </w:tc>
        <w:tc>
          <w:tcPr>
            <w:tcW w:w="2440" w:type="dxa"/>
            <w:tcBorders>
              <w:top w:val="single" w:sz="24" w:space="0" w:color="FFFFFF"/>
              <w:left w:val="single" w:sz="24"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024C38EA" w14:textId="77777777" w:rsidR="00AB4C5D" w:rsidRPr="00AB4C5D" w:rsidRDefault="00AB4C5D" w:rsidP="00AB4C5D">
            <w:pPr>
              <w:pStyle w:val="TAC"/>
            </w:pPr>
            <w:r w:rsidRPr="00AB4C5D">
              <w:t>IFF/DFF</w:t>
            </w:r>
          </w:p>
        </w:tc>
        <w:tc>
          <w:tcPr>
            <w:tcW w:w="2560" w:type="dxa"/>
            <w:tcBorders>
              <w:top w:val="single" w:sz="24"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41302254" w14:textId="77777777" w:rsidR="00AB4C5D" w:rsidRPr="00AB4C5D" w:rsidRDefault="00AB4C5D" w:rsidP="00AB4C5D">
            <w:pPr>
              <w:pStyle w:val="TAC"/>
            </w:pPr>
            <w:r w:rsidRPr="00AB4C5D">
              <w:t>NF</w:t>
            </w:r>
          </w:p>
        </w:tc>
        <w:tc>
          <w:tcPr>
            <w:tcW w:w="3060" w:type="dxa"/>
            <w:tcBorders>
              <w:top w:val="single" w:sz="24"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6EA1C8A2" w14:textId="77777777" w:rsidR="00AB4C5D" w:rsidRPr="00AB4C5D" w:rsidRDefault="00AB4C5D" w:rsidP="00AB4C5D">
            <w:pPr>
              <w:pStyle w:val="TAC"/>
            </w:pPr>
            <w:r w:rsidRPr="00AB4C5D">
              <w:t>DFF</w:t>
            </w:r>
          </w:p>
        </w:tc>
        <w:tc>
          <w:tcPr>
            <w:tcW w:w="3060" w:type="dxa"/>
            <w:tcBorders>
              <w:top w:val="single" w:sz="24"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4F9AD0B5" w14:textId="77777777" w:rsidR="00AB4C5D" w:rsidRPr="00AB4C5D" w:rsidRDefault="00AB4C5D" w:rsidP="00AB4C5D">
            <w:pPr>
              <w:pStyle w:val="TAC"/>
            </w:pPr>
            <w:r w:rsidRPr="00AB4C5D">
              <w:t>NF</w:t>
            </w:r>
          </w:p>
        </w:tc>
      </w:tr>
      <w:tr w:rsidR="00AB4C5D" w:rsidRPr="00AB4C5D" w14:paraId="2563F908" w14:textId="77777777" w:rsidTr="00AB4C5D">
        <w:trPr>
          <w:trHeight w:val="520"/>
        </w:trPr>
        <w:tc>
          <w:tcPr>
            <w:tcW w:w="0" w:type="auto"/>
            <w:vMerge/>
            <w:tcBorders>
              <w:top w:val="single" w:sz="8" w:space="0" w:color="FFFFFF"/>
              <w:left w:val="single" w:sz="8" w:space="0" w:color="FFFFFF"/>
              <w:bottom w:val="single" w:sz="24" w:space="0" w:color="FFFFFF"/>
              <w:right w:val="single" w:sz="8" w:space="0" w:color="FFFFFF"/>
            </w:tcBorders>
            <w:hideMark/>
          </w:tcPr>
          <w:p w14:paraId="6509CEE3" w14:textId="77777777" w:rsidR="00AB4C5D" w:rsidRPr="00AB4C5D" w:rsidRDefault="00AB4C5D" w:rsidP="00AB4C5D">
            <w:pPr>
              <w:pStyle w:val="TAH"/>
            </w:pPr>
          </w:p>
        </w:tc>
        <w:tc>
          <w:tcPr>
            <w:tcW w:w="2440" w:type="dxa"/>
            <w:tcBorders>
              <w:top w:val="single" w:sz="8" w:space="0" w:color="FFFFFF"/>
              <w:left w:val="single" w:sz="24"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4452C889" w14:textId="77777777" w:rsidR="00AB4C5D" w:rsidRPr="00AB4C5D" w:rsidRDefault="00AB4C5D" w:rsidP="00AB4C5D">
            <w:pPr>
              <w:pStyle w:val="TAC"/>
            </w:pPr>
            <w:r w:rsidRPr="00AB4C5D">
              <w:t>Path Loss with 1m range length</w:t>
            </w:r>
          </w:p>
        </w:tc>
        <w:tc>
          <w:tcPr>
            <w:tcW w:w="25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36E40E8E" w14:textId="77777777" w:rsidR="00AB4C5D" w:rsidRPr="00AB4C5D" w:rsidRDefault="00AB4C5D" w:rsidP="00AB4C5D">
            <w:pPr>
              <w:pStyle w:val="TAC"/>
            </w:pPr>
            <w:r w:rsidRPr="00AB4C5D">
              <w:t>Path Loss with 0.22m range length</w:t>
            </w:r>
          </w:p>
        </w:tc>
        <w:tc>
          <w:tcPr>
            <w:tcW w:w="30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660F2ECE" w14:textId="77777777" w:rsidR="00AB4C5D" w:rsidRPr="00AB4C5D" w:rsidRDefault="00AB4C5D" w:rsidP="00AB4C5D">
            <w:pPr>
              <w:pStyle w:val="TAC"/>
            </w:pPr>
            <w:r w:rsidRPr="00AB4C5D">
              <w:t>Path Loss with 0.88m range length</w:t>
            </w:r>
          </w:p>
        </w:tc>
        <w:tc>
          <w:tcPr>
            <w:tcW w:w="30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6F839124" w14:textId="77777777" w:rsidR="00AB4C5D" w:rsidRPr="00AB4C5D" w:rsidRDefault="00AB4C5D" w:rsidP="00AB4C5D">
            <w:pPr>
              <w:pStyle w:val="TAC"/>
            </w:pPr>
            <w:r w:rsidRPr="00AB4C5D">
              <w:t>Path Loss with 0.28m range length</w:t>
            </w:r>
          </w:p>
        </w:tc>
      </w:tr>
      <w:tr w:rsidR="00AB4C5D" w:rsidRPr="00AB4C5D" w14:paraId="799D4CED" w14:textId="77777777" w:rsidTr="00AB4C5D">
        <w:trPr>
          <w:trHeight w:val="290"/>
        </w:trPr>
        <w:tc>
          <w:tcPr>
            <w:tcW w:w="1860" w:type="dxa"/>
            <w:tcBorders>
              <w:top w:val="single" w:sz="24" w:space="0" w:color="FFFFFF"/>
              <w:left w:val="single" w:sz="8" w:space="0" w:color="FFFFFF"/>
              <w:bottom w:val="single" w:sz="8" w:space="0" w:color="FFFFFF"/>
              <w:right w:val="single" w:sz="8" w:space="0" w:color="FFFFFF"/>
            </w:tcBorders>
            <w:shd w:val="clear" w:color="auto" w:fill="A5A5A5"/>
            <w:tcMar>
              <w:top w:w="15" w:type="dxa"/>
              <w:left w:w="108" w:type="dxa"/>
              <w:bottom w:w="0" w:type="dxa"/>
              <w:right w:w="108" w:type="dxa"/>
            </w:tcMar>
            <w:hideMark/>
          </w:tcPr>
          <w:p w14:paraId="07557191" w14:textId="77777777" w:rsidR="00AB4C5D" w:rsidRPr="00AB4C5D" w:rsidRDefault="00AB4C5D" w:rsidP="00AB4C5D">
            <w:pPr>
              <w:pStyle w:val="TAH"/>
            </w:pPr>
            <w:r w:rsidRPr="00AB4C5D">
              <w:t>24.25</w:t>
            </w:r>
          </w:p>
        </w:tc>
        <w:tc>
          <w:tcPr>
            <w:tcW w:w="244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73F269FD" w14:textId="77777777" w:rsidR="00AB4C5D" w:rsidRPr="00AB4C5D" w:rsidRDefault="00AB4C5D" w:rsidP="00AB4C5D">
            <w:pPr>
              <w:pStyle w:val="TAC"/>
            </w:pPr>
            <w:r w:rsidRPr="00AB4C5D">
              <w:t>60.16</w:t>
            </w:r>
          </w:p>
        </w:tc>
        <w:tc>
          <w:tcPr>
            <w:tcW w:w="25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35D91675" w14:textId="77777777" w:rsidR="00AB4C5D" w:rsidRPr="00AB4C5D" w:rsidRDefault="00AB4C5D" w:rsidP="00AB4C5D">
            <w:pPr>
              <w:pStyle w:val="TAC"/>
            </w:pPr>
            <w:r w:rsidRPr="00AB4C5D">
              <w:t>46.86</w:t>
            </w:r>
          </w:p>
        </w:tc>
        <w:tc>
          <w:tcPr>
            <w:tcW w:w="30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643F509B" w14:textId="77777777" w:rsidR="00AB4C5D" w:rsidRPr="00AB4C5D" w:rsidRDefault="00AB4C5D" w:rsidP="00AB4C5D">
            <w:pPr>
              <w:pStyle w:val="TAC"/>
            </w:pPr>
            <w:r w:rsidRPr="00AB4C5D">
              <w:t>59.01</w:t>
            </w:r>
          </w:p>
        </w:tc>
        <w:tc>
          <w:tcPr>
            <w:tcW w:w="30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6C043CCC" w14:textId="77777777" w:rsidR="00AB4C5D" w:rsidRPr="00AB4C5D" w:rsidRDefault="00AB4C5D" w:rsidP="00AB4C5D">
            <w:pPr>
              <w:pStyle w:val="TAC"/>
            </w:pPr>
            <w:r w:rsidRPr="00AB4C5D">
              <w:t>48.93</w:t>
            </w:r>
          </w:p>
        </w:tc>
      </w:tr>
      <w:tr w:rsidR="00AB4C5D" w:rsidRPr="00AB4C5D" w14:paraId="49280848" w14:textId="77777777" w:rsidTr="00AB4C5D">
        <w:trPr>
          <w:trHeight w:val="290"/>
        </w:trPr>
        <w:tc>
          <w:tcPr>
            <w:tcW w:w="1860" w:type="dxa"/>
            <w:tcBorders>
              <w:top w:val="single" w:sz="8" w:space="0" w:color="FFFFFF"/>
              <w:left w:val="single" w:sz="8" w:space="0" w:color="FFFFFF"/>
              <w:bottom w:val="single" w:sz="8" w:space="0" w:color="FFFFFF"/>
              <w:right w:val="single" w:sz="8" w:space="0" w:color="FFFFFF"/>
            </w:tcBorders>
            <w:shd w:val="clear" w:color="auto" w:fill="A5A5A5"/>
            <w:tcMar>
              <w:top w:w="15" w:type="dxa"/>
              <w:left w:w="108" w:type="dxa"/>
              <w:bottom w:w="0" w:type="dxa"/>
              <w:right w:w="108" w:type="dxa"/>
            </w:tcMar>
            <w:hideMark/>
          </w:tcPr>
          <w:p w14:paraId="229D12D1" w14:textId="77777777" w:rsidR="00AB4C5D" w:rsidRPr="00AB4C5D" w:rsidRDefault="00AB4C5D" w:rsidP="00AB4C5D">
            <w:pPr>
              <w:pStyle w:val="TAH"/>
            </w:pPr>
            <w:r w:rsidRPr="00AB4C5D">
              <w:t>30</w:t>
            </w:r>
          </w:p>
        </w:tc>
        <w:tc>
          <w:tcPr>
            <w:tcW w:w="244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7EE792FF" w14:textId="77777777" w:rsidR="00AB4C5D" w:rsidRPr="00AB4C5D" w:rsidRDefault="00AB4C5D" w:rsidP="00AB4C5D">
            <w:pPr>
              <w:pStyle w:val="TAC"/>
            </w:pPr>
            <w:r w:rsidRPr="00AB4C5D">
              <w:t>62.01</w:t>
            </w:r>
          </w:p>
        </w:tc>
        <w:tc>
          <w:tcPr>
            <w:tcW w:w="25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14FF2DE3" w14:textId="77777777" w:rsidR="00AB4C5D" w:rsidRPr="00AB4C5D" w:rsidRDefault="00AB4C5D" w:rsidP="00AB4C5D">
            <w:pPr>
              <w:pStyle w:val="TAC"/>
            </w:pPr>
            <w:r w:rsidRPr="00AB4C5D">
              <w:t>48.71</w:t>
            </w:r>
          </w:p>
        </w:tc>
        <w:tc>
          <w:tcPr>
            <w:tcW w:w="30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1C900AA6" w14:textId="77777777" w:rsidR="00AB4C5D" w:rsidRPr="00AB4C5D" w:rsidRDefault="00AB4C5D" w:rsidP="00AB4C5D">
            <w:pPr>
              <w:pStyle w:val="TAC"/>
            </w:pPr>
            <w:r w:rsidRPr="00AB4C5D">
              <w:t>60.85</w:t>
            </w:r>
          </w:p>
        </w:tc>
        <w:tc>
          <w:tcPr>
            <w:tcW w:w="30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5CF54A16" w14:textId="77777777" w:rsidR="00AB4C5D" w:rsidRPr="00AB4C5D" w:rsidRDefault="00AB4C5D" w:rsidP="00AB4C5D">
            <w:pPr>
              <w:pStyle w:val="TAC"/>
            </w:pPr>
            <w:r w:rsidRPr="00AB4C5D">
              <w:t>50.78</w:t>
            </w:r>
          </w:p>
        </w:tc>
      </w:tr>
      <w:tr w:rsidR="00AB4C5D" w:rsidRPr="00AB4C5D" w14:paraId="073E5CFA" w14:textId="77777777" w:rsidTr="00AB4C5D">
        <w:trPr>
          <w:trHeight w:val="290"/>
        </w:trPr>
        <w:tc>
          <w:tcPr>
            <w:tcW w:w="1860" w:type="dxa"/>
            <w:tcBorders>
              <w:top w:val="single" w:sz="8" w:space="0" w:color="FFFFFF"/>
              <w:left w:val="single" w:sz="8" w:space="0" w:color="FFFFFF"/>
              <w:bottom w:val="single" w:sz="8" w:space="0" w:color="FFFFFF"/>
              <w:right w:val="single" w:sz="8" w:space="0" w:color="FFFFFF"/>
            </w:tcBorders>
            <w:shd w:val="clear" w:color="auto" w:fill="A5A5A5"/>
            <w:tcMar>
              <w:top w:w="15" w:type="dxa"/>
              <w:left w:w="108" w:type="dxa"/>
              <w:bottom w:w="0" w:type="dxa"/>
              <w:right w:w="108" w:type="dxa"/>
            </w:tcMar>
            <w:hideMark/>
          </w:tcPr>
          <w:p w14:paraId="1FD28747" w14:textId="77777777" w:rsidR="00AB4C5D" w:rsidRPr="00AB4C5D" w:rsidRDefault="00AB4C5D" w:rsidP="00AB4C5D">
            <w:pPr>
              <w:pStyle w:val="TAH"/>
            </w:pPr>
            <w:r w:rsidRPr="00AB4C5D">
              <w:t>40</w:t>
            </w:r>
          </w:p>
        </w:tc>
        <w:tc>
          <w:tcPr>
            <w:tcW w:w="244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6A9C6F74" w14:textId="77777777" w:rsidR="00AB4C5D" w:rsidRPr="00AB4C5D" w:rsidRDefault="00AB4C5D" w:rsidP="00AB4C5D">
            <w:pPr>
              <w:pStyle w:val="TAC"/>
            </w:pPr>
            <w:r w:rsidRPr="00AB4C5D">
              <w:t>64.51</w:t>
            </w:r>
          </w:p>
        </w:tc>
        <w:tc>
          <w:tcPr>
            <w:tcW w:w="25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0E6CABFB" w14:textId="77777777" w:rsidR="00AB4C5D" w:rsidRPr="00AB4C5D" w:rsidRDefault="00AB4C5D" w:rsidP="00AB4C5D">
            <w:pPr>
              <w:pStyle w:val="TAC"/>
            </w:pPr>
            <w:r w:rsidRPr="00AB4C5D">
              <w:t>51.21</w:t>
            </w:r>
          </w:p>
        </w:tc>
        <w:tc>
          <w:tcPr>
            <w:tcW w:w="30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7A0E72CE" w14:textId="77777777" w:rsidR="00AB4C5D" w:rsidRPr="00AB4C5D" w:rsidRDefault="00AB4C5D" w:rsidP="00AB4C5D">
            <w:pPr>
              <w:pStyle w:val="TAC"/>
            </w:pPr>
            <w:r w:rsidRPr="00AB4C5D">
              <w:t>63.35</w:t>
            </w:r>
          </w:p>
        </w:tc>
        <w:tc>
          <w:tcPr>
            <w:tcW w:w="30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175732A3" w14:textId="77777777" w:rsidR="00AB4C5D" w:rsidRPr="00AB4C5D" w:rsidRDefault="00AB4C5D" w:rsidP="00AB4C5D">
            <w:pPr>
              <w:pStyle w:val="TAC"/>
            </w:pPr>
            <w:r w:rsidRPr="00AB4C5D">
              <w:t>53.28</w:t>
            </w:r>
          </w:p>
        </w:tc>
      </w:tr>
      <w:tr w:rsidR="00AB4C5D" w:rsidRPr="00AB4C5D" w14:paraId="2AA0996C" w14:textId="77777777" w:rsidTr="00AB4C5D">
        <w:trPr>
          <w:trHeight w:val="290"/>
        </w:trPr>
        <w:tc>
          <w:tcPr>
            <w:tcW w:w="1860" w:type="dxa"/>
            <w:tcBorders>
              <w:top w:val="single" w:sz="8" w:space="0" w:color="FFFFFF"/>
              <w:left w:val="single" w:sz="8" w:space="0" w:color="FFFFFF"/>
              <w:bottom w:val="single" w:sz="8" w:space="0" w:color="FFFFFF"/>
              <w:right w:val="single" w:sz="8" w:space="0" w:color="FFFFFF"/>
            </w:tcBorders>
            <w:shd w:val="clear" w:color="auto" w:fill="A5A5A5"/>
            <w:tcMar>
              <w:top w:w="15" w:type="dxa"/>
              <w:left w:w="108" w:type="dxa"/>
              <w:bottom w:w="0" w:type="dxa"/>
              <w:right w:w="108" w:type="dxa"/>
            </w:tcMar>
            <w:hideMark/>
          </w:tcPr>
          <w:p w14:paraId="7E819A6A" w14:textId="77777777" w:rsidR="00AB4C5D" w:rsidRPr="00AB4C5D" w:rsidRDefault="00AB4C5D" w:rsidP="00AB4C5D">
            <w:pPr>
              <w:pStyle w:val="TAH"/>
            </w:pPr>
            <w:r w:rsidRPr="00AB4C5D">
              <w:t>43.5</w:t>
            </w:r>
          </w:p>
        </w:tc>
        <w:tc>
          <w:tcPr>
            <w:tcW w:w="244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4D0DCC2B" w14:textId="77777777" w:rsidR="00AB4C5D" w:rsidRPr="00AB4C5D" w:rsidRDefault="00AB4C5D" w:rsidP="00AB4C5D">
            <w:pPr>
              <w:pStyle w:val="TAC"/>
            </w:pPr>
            <w:r w:rsidRPr="00AB4C5D">
              <w:t>65.24</w:t>
            </w:r>
          </w:p>
        </w:tc>
        <w:tc>
          <w:tcPr>
            <w:tcW w:w="25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255E6A9C" w14:textId="77777777" w:rsidR="00AB4C5D" w:rsidRPr="00AB4C5D" w:rsidRDefault="00AB4C5D" w:rsidP="00AB4C5D">
            <w:pPr>
              <w:pStyle w:val="TAC"/>
            </w:pPr>
            <w:r w:rsidRPr="00AB4C5D">
              <w:t>51.94</w:t>
            </w:r>
          </w:p>
        </w:tc>
        <w:tc>
          <w:tcPr>
            <w:tcW w:w="30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322CA61C" w14:textId="77777777" w:rsidR="00AB4C5D" w:rsidRPr="00AB4C5D" w:rsidRDefault="00AB4C5D" w:rsidP="00AB4C5D">
            <w:pPr>
              <w:pStyle w:val="TAC"/>
            </w:pPr>
            <w:r w:rsidRPr="00AB4C5D">
              <w:t>64.08</w:t>
            </w:r>
          </w:p>
        </w:tc>
        <w:tc>
          <w:tcPr>
            <w:tcW w:w="3060" w:type="dxa"/>
            <w:tcBorders>
              <w:top w:val="single" w:sz="8" w:space="0" w:color="FFFFFF"/>
              <w:left w:val="single" w:sz="8" w:space="0" w:color="FFFFFF"/>
              <w:bottom w:val="single" w:sz="8" w:space="0" w:color="FFFFFF"/>
              <w:right w:val="single" w:sz="8" w:space="0" w:color="FFFFFF"/>
            </w:tcBorders>
            <w:shd w:val="clear" w:color="auto" w:fill="F0F0F0"/>
            <w:tcMar>
              <w:top w:w="15" w:type="dxa"/>
              <w:left w:w="108" w:type="dxa"/>
              <w:bottom w:w="0" w:type="dxa"/>
              <w:right w:w="108" w:type="dxa"/>
            </w:tcMar>
            <w:hideMark/>
          </w:tcPr>
          <w:p w14:paraId="75ED45ED" w14:textId="77777777" w:rsidR="00AB4C5D" w:rsidRPr="00AB4C5D" w:rsidRDefault="00AB4C5D" w:rsidP="00AB4C5D">
            <w:pPr>
              <w:pStyle w:val="TAC"/>
            </w:pPr>
            <w:r w:rsidRPr="00AB4C5D">
              <w:t>54.00</w:t>
            </w:r>
          </w:p>
        </w:tc>
      </w:tr>
      <w:tr w:rsidR="00AB4C5D" w:rsidRPr="00AB4C5D" w14:paraId="32F2055F" w14:textId="77777777" w:rsidTr="00AB4C5D">
        <w:trPr>
          <w:trHeight w:val="290"/>
        </w:trPr>
        <w:tc>
          <w:tcPr>
            <w:tcW w:w="1860" w:type="dxa"/>
            <w:tcBorders>
              <w:top w:val="single" w:sz="8" w:space="0" w:color="FFFFFF"/>
              <w:left w:val="single" w:sz="8" w:space="0" w:color="FFFFFF"/>
              <w:bottom w:val="single" w:sz="8" w:space="0" w:color="FFFFFF"/>
              <w:right w:val="single" w:sz="8" w:space="0" w:color="FFFFFF"/>
            </w:tcBorders>
            <w:shd w:val="clear" w:color="auto" w:fill="A5A5A5"/>
            <w:tcMar>
              <w:top w:w="15" w:type="dxa"/>
              <w:left w:w="108" w:type="dxa"/>
              <w:bottom w:w="0" w:type="dxa"/>
              <w:right w:w="108" w:type="dxa"/>
            </w:tcMar>
            <w:hideMark/>
          </w:tcPr>
          <w:p w14:paraId="6E2A95AE" w14:textId="77777777" w:rsidR="00AB4C5D" w:rsidRPr="00AB4C5D" w:rsidRDefault="00AB4C5D" w:rsidP="00AB4C5D">
            <w:pPr>
              <w:pStyle w:val="TAH"/>
            </w:pPr>
            <w:r w:rsidRPr="00AB4C5D">
              <w:t>52.6</w:t>
            </w:r>
          </w:p>
        </w:tc>
        <w:tc>
          <w:tcPr>
            <w:tcW w:w="244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72BD1F0E" w14:textId="77777777" w:rsidR="00AB4C5D" w:rsidRPr="00AB4C5D" w:rsidRDefault="00AB4C5D" w:rsidP="00AB4C5D">
            <w:pPr>
              <w:pStyle w:val="TAC"/>
            </w:pPr>
            <w:r w:rsidRPr="00AB4C5D">
              <w:t>66.89</w:t>
            </w:r>
          </w:p>
        </w:tc>
        <w:tc>
          <w:tcPr>
            <w:tcW w:w="25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5C5D5D30" w14:textId="77777777" w:rsidR="00AB4C5D" w:rsidRPr="00AB4C5D" w:rsidRDefault="00AB4C5D" w:rsidP="00AB4C5D">
            <w:pPr>
              <w:pStyle w:val="TAC"/>
            </w:pPr>
            <w:r w:rsidRPr="00AB4C5D">
              <w:t>53.59</w:t>
            </w:r>
          </w:p>
        </w:tc>
        <w:tc>
          <w:tcPr>
            <w:tcW w:w="30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04CCD315" w14:textId="77777777" w:rsidR="00AB4C5D" w:rsidRPr="00AB4C5D" w:rsidRDefault="00AB4C5D" w:rsidP="00AB4C5D">
            <w:pPr>
              <w:pStyle w:val="TAC"/>
            </w:pPr>
            <w:r w:rsidRPr="00AB4C5D">
              <w:t>65.73</w:t>
            </w:r>
          </w:p>
        </w:tc>
        <w:tc>
          <w:tcPr>
            <w:tcW w:w="3060" w:type="dxa"/>
            <w:tcBorders>
              <w:top w:val="single" w:sz="8" w:space="0" w:color="FFFFFF"/>
              <w:left w:val="single" w:sz="8" w:space="0" w:color="FFFFFF"/>
              <w:bottom w:val="single" w:sz="8" w:space="0" w:color="FFFFFF"/>
              <w:right w:val="single" w:sz="8" w:space="0" w:color="FFFFFF"/>
            </w:tcBorders>
            <w:shd w:val="clear" w:color="auto" w:fill="E1E1E1"/>
            <w:tcMar>
              <w:top w:w="15" w:type="dxa"/>
              <w:left w:w="108" w:type="dxa"/>
              <w:bottom w:w="0" w:type="dxa"/>
              <w:right w:w="108" w:type="dxa"/>
            </w:tcMar>
            <w:hideMark/>
          </w:tcPr>
          <w:p w14:paraId="40CA7B89" w14:textId="77777777" w:rsidR="00AB4C5D" w:rsidRPr="00AB4C5D" w:rsidRDefault="00AB4C5D" w:rsidP="00AB4C5D">
            <w:pPr>
              <w:pStyle w:val="TAC"/>
            </w:pPr>
            <w:r w:rsidRPr="00AB4C5D">
              <w:t>55.65</w:t>
            </w:r>
          </w:p>
        </w:tc>
      </w:tr>
    </w:tbl>
    <w:p w14:paraId="7F076EA4" w14:textId="77777777" w:rsidR="00AB4C5D" w:rsidRPr="002918A9" w:rsidRDefault="00AB4C5D" w:rsidP="00AB4C5D">
      <w:pPr>
        <w:pStyle w:val="B4"/>
      </w:pPr>
    </w:p>
    <w:p w14:paraId="207540F2" w14:textId="77777777" w:rsidR="00E97973" w:rsidRDefault="00E97973" w:rsidP="00E97973">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4D494D32" w14:textId="74467D39" w:rsidR="00E97973" w:rsidRDefault="00E97973" w:rsidP="00E97973">
      <w:pPr>
        <w:pStyle w:val="B2"/>
        <w:rPr>
          <w:lang w:val="en-US"/>
        </w:rPr>
      </w:pPr>
      <w:r>
        <w:rPr>
          <w:lang w:val="en-US"/>
        </w:rPr>
        <w:t>-</w:t>
      </w:r>
      <w:r>
        <w:rPr>
          <w:lang w:val="en-US"/>
        </w:rPr>
        <w:tab/>
      </w:r>
      <w:r w:rsidR="00A413EB">
        <w:rPr>
          <w:lang w:val="en-US"/>
        </w:rPr>
        <w:t>The following agreements were captured in</w:t>
      </w:r>
      <w:r w:rsidR="00827530">
        <w:rPr>
          <w:lang w:val="en-US"/>
        </w:rPr>
        <w:t xml:space="preserve"> </w:t>
      </w:r>
      <w:r w:rsidR="00827530">
        <w:rPr>
          <w:lang w:val="en-US"/>
        </w:rPr>
        <w:fldChar w:fldCharType="begin"/>
      </w:r>
      <w:r w:rsidR="00827530">
        <w:rPr>
          <w:lang w:val="en-US"/>
        </w:rPr>
        <w:instrText xml:space="preserve"> REF _Ref50007676 \r \h </w:instrText>
      </w:r>
      <w:r w:rsidR="00827530">
        <w:rPr>
          <w:lang w:val="en-US"/>
        </w:rPr>
      </w:r>
      <w:r w:rsidR="00827530">
        <w:rPr>
          <w:lang w:val="en-US"/>
        </w:rPr>
        <w:fldChar w:fldCharType="separate"/>
      </w:r>
      <w:r w:rsidR="00827530">
        <w:rPr>
          <w:lang w:val="en-US"/>
        </w:rPr>
        <w:t>[4]</w:t>
      </w:r>
      <w:r w:rsidR="00827530">
        <w:rPr>
          <w:lang w:val="en-US"/>
        </w:rPr>
        <w:fldChar w:fldCharType="end"/>
      </w:r>
      <w:r w:rsidR="00A413EB">
        <w:rPr>
          <w:lang w:val="en-US"/>
        </w:rPr>
        <w:t>:</w:t>
      </w:r>
    </w:p>
    <w:p w14:paraId="1023435F" w14:textId="7C0D83C5" w:rsidR="00E97973" w:rsidRDefault="00E97973" w:rsidP="00AC6195">
      <w:pPr>
        <w:pStyle w:val="B3"/>
      </w:pPr>
      <w:r>
        <w:t>-</w:t>
      </w:r>
      <w:r>
        <w:tab/>
      </w:r>
      <w:r w:rsidR="00AC6195" w:rsidRPr="00AC6195">
        <w:t>EIRP measurement</w:t>
      </w:r>
    </w:p>
    <w:p w14:paraId="2BD50CDA" w14:textId="77777777" w:rsidR="009C6955" w:rsidRDefault="00AC6195" w:rsidP="009C6955">
      <w:pPr>
        <w:pStyle w:val="B4"/>
      </w:pPr>
      <w:r>
        <w:t>-</w:t>
      </w:r>
      <w:r>
        <w:tab/>
      </w:r>
      <w:r w:rsidR="009C6955">
        <w:t>Focus on following techniques to enhance EIRP measurement, and it is agreed to propose to add them into SID scope explicitly in Sep. RAN plenary :</w:t>
      </w:r>
    </w:p>
    <w:p w14:paraId="275AE0BD" w14:textId="77777777" w:rsidR="009C6955" w:rsidRDefault="009C6955" w:rsidP="00D73DA7">
      <w:pPr>
        <w:pStyle w:val="B5"/>
      </w:pPr>
      <w:r>
        <w:t>-</w:t>
      </w:r>
      <w:r>
        <w:tab/>
        <w:t>Option 1: TPMI side condition method</w:t>
      </w:r>
    </w:p>
    <w:p w14:paraId="646C6875" w14:textId="2D665BF3" w:rsidR="009C6955" w:rsidRDefault="00D73DA7" w:rsidP="00D73DA7">
      <w:pPr>
        <w:pStyle w:val="B5"/>
      </w:pPr>
      <w:r>
        <w:tab/>
      </w:r>
      <w:r w:rsidR="009C6955">
        <w:t>-</w:t>
      </w:r>
      <w:r w:rsidR="009C6955">
        <w:tab/>
        <w:t xml:space="preserve">TPMI side conditions are applicable to Rel-16 (and higher) UEs </w:t>
      </w:r>
    </w:p>
    <w:p w14:paraId="2DF03A61" w14:textId="77777777" w:rsidR="009C6955" w:rsidRDefault="009C6955" w:rsidP="00D73DA7">
      <w:pPr>
        <w:pStyle w:val="B5"/>
      </w:pPr>
      <w:r>
        <w:t>-</w:t>
      </w:r>
      <w:r>
        <w:tab/>
        <w:t>Option 2: DL polarization scan method</w:t>
      </w:r>
    </w:p>
    <w:p w14:paraId="73FC67F6" w14:textId="4AE24EFF" w:rsidR="009C6955" w:rsidRDefault="00D73DA7" w:rsidP="00D73DA7">
      <w:pPr>
        <w:pStyle w:val="B5"/>
      </w:pPr>
      <w:r>
        <w:tab/>
      </w:r>
      <w:r w:rsidR="009C6955">
        <w:t>-</w:t>
      </w:r>
      <w:r w:rsidR="009C6955">
        <w:tab/>
        <w:t>Further clarify whether it can reliably force UE to transmit simultaneously with dual polarization for all UEs</w:t>
      </w:r>
    </w:p>
    <w:p w14:paraId="352D4892" w14:textId="04963DAF" w:rsidR="009C6955" w:rsidRDefault="00D73DA7" w:rsidP="00D73DA7">
      <w:pPr>
        <w:pStyle w:val="B5"/>
      </w:pPr>
      <w:r>
        <w:tab/>
      </w:r>
      <w:r w:rsidR="009C6955">
        <w:t>-</w:t>
      </w:r>
      <w:r w:rsidR="009C6955">
        <w:tab/>
        <w:t>How to address the concern on test time and the concern on difference between test and field</w:t>
      </w:r>
    </w:p>
    <w:p w14:paraId="2545DACA" w14:textId="77777777" w:rsidR="009C6955" w:rsidRDefault="009C6955" w:rsidP="00D73DA7">
      <w:pPr>
        <w:pStyle w:val="B5"/>
      </w:pPr>
      <w:r>
        <w:t>-</w:t>
      </w:r>
      <w:r>
        <w:tab/>
        <w:t>Option 3: test mode to trigger TX diversity</w:t>
      </w:r>
    </w:p>
    <w:p w14:paraId="03E73162" w14:textId="12C91A40" w:rsidR="009C6955" w:rsidRDefault="00D73DA7" w:rsidP="00D73DA7">
      <w:pPr>
        <w:pStyle w:val="B5"/>
      </w:pPr>
      <w:r>
        <w:tab/>
      </w:r>
      <w:r w:rsidR="009C6955">
        <w:t>-</w:t>
      </w:r>
      <w:r w:rsidR="009C6955">
        <w:tab/>
        <w:t>Test mode can reliably force UE to transmit simultaneously with dual polarization for all UEs</w:t>
      </w:r>
    </w:p>
    <w:p w14:paraId="575E2057" w14:textId="4800BB27" w:rsidR="009C6955" w:rsidRDefault="00D73DA7" w:rsidP="00D73DA7">
      <w:pPr>
        <w:pStyle w:val="B5"/>
      </w:pPr>
      <w:r>
        <w:tab/>
      </w:r>
      <w:r w:rsidR="009C6955">
        <w:t>-</w:t>
      </w:r>
      <w:r w:rsidR="009C6955">
        <w:tab/>
        <w:t>How to address the concern on difference between test and field</w:t>
      </w:r>
    </w:p>
    <w:p w14:paraId="510B9C18" w14:textId="77777777" w:rsidR="009C6955" w:rsidRDefault="009C6955" w:rsidP="00D73DA7">
      <w:pPr>
        <w:pStyle w:val="B5"/>
      </w:pPr>
      <w:r>
        <w:lastRenderedPageBreak/>
        <w:t>-</w:t>
      </w:r>
      <w:r>
        <w:tab/>
        <w:t>FFS on feasibility of power up command to trigger TX diversity</w:t>
      </w:r>
    </w:p>
    <w:p w14:paraId="2D851B46" w14:textId="4570338A" w:rsidR="00AC6195" w:rsidRPr="00AC6195" w:rsidRDefault="009C6955" w:rsidP="00D73DA7">
      <w:pPr>
        <w:pStyle w:val="B5"/>
      </w:pPr>
      <w:r>
        <w:t>-</w:t>
      </w:r>
      <w:r>
        <w:tab/>
        <w:t>FFS on feasibility of 2-port CSI-RS method as an extra enhancement</w:t>
      </w:r>
    </w:p>
    <w:p w14:paraId="33DC3C93" w14:textId="4A6F8B5A" w:rsidR="00E97973" w:rsidRDefault="00E97973" w:rsidP="00AC6195">
      <w:pPr>
        <w:pStyle w:val="B3"/>
      </w:pPr>
      <w:r>
        <w:t>-</w:t>
      </w:r>
      <w:r>
        <w:tab/>
      </w:r>
      <w:r w:rsidR="00AC6195" w:rsidRPr="00AC6195">
        <w:t>UL demodulation</w:t>
      </w:r>
    </w:p>
    <w:p w14:paraId="4C859A25" w14:textId="77777777" w:rsidR="002D2F6E" w:rsidRDefault="00AC6195" w:rsidP="002D2F6E">
      <w:pPr>
        <w:pStyle w:val="B4"/>
      </w:pPr>
      <w:r>
        <w:t>-</w:t>
      </w:r>
      <w:r>
        <w:tab/>
      </w:r>
      <w:r w:rsidR="002D2F6E">
        <w:t>Whether FR2 test equipment topology shall be enhanced by adopting dual polarization coherent receivers</w:t>
      </w:r>
    </w:p>
    <w:p w14:paraId="3C77618C" w14:textId="54E11BC9" w:rsidR="002D2F6E" w:rsidRDefault="002D2F6E" w:rsidP="002D2F6E">
      <w:pPr>
        <w:pStyle w:val="B5"/>
      </w:pPr>
      <w:r>
        <w:t>-</w:t>
      </w:r>
      <w:r>
        <w:tab/>
        <w:t>The dual polarization coherent receiver topology is taken as a starting point</w:t>
      </w:r>
    </w:p>
    <w:p w14:paraId="5E53274D" w14:textId="559D50B7" w:rsidR="00AC6195" w:rsidRPr="00AC6195" w:rsidRDefault="002D2F6E" w:rsidP="002D2F6E">
      <w:pPr>
        <w:pStyle w:val="B5"/>
      </w:pPr>
      <w:r>
        <w:t>-</w:t>
      </w:r>
      <w:r>
        <w:tab/>
        <w:t>Companies are encouraged to contribute in future meetings with test setup descriptions, impact on test time, preliminary MU, and the method’s feasibility</w:t>
      </w:r>
    </w:p>
    <w:p w14:paraId="230C9B8F" w14:textId="6FAEFBC9" w:rsidR="00E97973" w:rsidRDefault="00E97973" w:rsidP="00E97973">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5B893B8" w14:textId="61E7D376" w:rsidR="00E97973" w:rsidRDefault="00E97973" w:rsidP="00E97973">
      <w:pPr>
        <w:pStyle w:val="B2"/>
      </w:pPr>
      <w:r>
        <w:t>-</w:t>
      </w:r>
      <w:r>
        <w:tab/>
      </w:r>
      <w:r w:rsidR="002D2F6E">
        <w:rPr>
          <w:lang w:val="en-US"/>
        </w:rPr>
        <w:t>The following agreements were captured in</w:t>
      </w:r>
      <w:r w:rsidR="00827530">
        <w:t xml:space="preserve"> </w:t>
      </w:r>
      <w:r w:rsidR="00827530">
        <w:fldChar w:fldCharType="begin"/>
      </w:r>
      <w:r w:rsidR="00827530">
        <w:instrText xml:space="preserve"> REF _Ref50007686 \r \h </w:instrText>
      </w:r>
      <w:r w:rsidR="00827530">
        <w:fldChar w:fldCharType="separate"/>
      </w:r>
      <w:r w:rsidR="00827530">
        <w:t>[5]</w:t>
      </w:r>
      <w:r w:rsidR="00827530">
        <w:fldChar w:fldCharType="end"/>
      </w:r>
      <w:r w:rsidR="002D2F6E">
        <w:t>:</w:t>
      </w:r>
    </w:p>
    <w:p w14:paraId="265712F8" w14:textId="571722E9" w:rsidR="002D2F6E" w:rsidRDefault="002D2F6E" w:rsidP="002D2F6E">
      <w:pPr>
        <w:pStyle w:val="B3"/>
      </w:pPr>
      <w:r>
        <w:t>-</w:t>
      </w:r>
      <w:r>
        <w:tab/>
        <w:t xml:space="preserve">RAN4 agrees that the testing of Rel-16 inter-band CA using a single antenna from 1AoA is feasible. (Proposal 1 from </w:t>
      </w:r>
      <w:r>
        <w:fldChar w:fldCharType="begin"/>
      </w:r>
      <w:r>
        <w:instrText xml:space="preserve"> REF _Ref50044907 \r \h  \* MERGEFORMAT </w:instrText>
      </w:r>
      <w:r>
        <w:fldChar w:fldCharType="separate"/>
      </w:r>
      <w:r>
        <w:t>[22]</w:t>
      </w:r>
      <w:r>
        <w:fldChar w:fldCharType="end"/>
      </w:r>
      <w:r>
        <w:t>)</w:t>
      </w:r>
    </w:p>
    <w:p w14:paraId="757F6CBD" w14:textId="7C922ACA" w:rsidR="002D2F6E" w:rsidRDefault="002D2F6E" w:rsidP="002D2F6E">
      <w:pPr>
        <w:pStyle w:val="B3"/>
      </w:pPr>
      <w:r>
        <w:t>-</w:t>
      </w:r>
      <w:r>
        <w:tab/>
        <w:t>Further study is needed to determine whether non co-located test antennas for FR2 DL inter-band CA verification is feasible from the perspective of ∆PSD at the UE after spatial filtering.</w:t>
      </w:r>
    </w:p>
    <w:p w14:paraId="347B74CA" w14:textId="74850FBC" w:rsidR="002D2F6E" w:rsidRDefault="002D2F6E" w:rsidP="002D2F6E">
      <w:pPr>
        <w:pStyle w:val="B3"/>
      </w:pPr>
      <w:r>
        <w:t>-</w:t>
      </w:r>
      <w:r>
        <w:tab/>
        <w:t xml:space="preserve">Companies are encouraged to bring analysis of influences to the UE and the TE dynamic range by the offset antenna method especially with the independent beam management (IBM) UE which supports 28GHz + 39 GHz ranges. </w:t>
      </w:r>
    </w:p>
    <w:p w14:paraId="7F3C3309" w14:textId="15A078BF" w:rsidR="002D2F6E" w:rsidRDefault="002D2F6E" w:rsidP="002D2F6E">
      <w:pPr>
        <w:pStyle w:val="B3"/>
      </w:pPr>
      <w:r>
        <w:t>-</w:t>
      </w:r>
      <w:r>
        <w:tab/>
        <w:t>Angular offset from the focal point is in a range from 2.5  to 7 degrees.</w:t>
      </w:r>
    </w:p>
    <w:p w14:paraId="437ECF50" w14:textId="1A45CBAE" w:rsidR="002D2F6E" w:rsidRDefault="002D2F6E" w:rsidP="002D2F6E">
      <w:pPr>
        <w:pStyle w:val="B3"/>
      </w:pPr>
      <w:r>
        <w:t>-</w:t>
      </w:r>
      <w:r>
        <w:tab/>
        <w:t xml:space="preserve">Other conditions such as common beam management, CA combination of 28GHz + 28GHz or 39GHz + 39GHz are not precluded. </w:t>
      </w:r>
    </w:p>
    <w:p w14:paraId="15A84FB4" w14:textId="2DA32DD8" w:rsidR="002D2F6E" w:rsidRDefault="002D2F6E" w:rsidP="002D2F6E">
      <w:pPr>
        <w:pStyle w:val="B3"/>
      </w:pPr>
      <w:r>
        <w:t>-</w:t>
      </w:r>
      <w:r>
        <w:tab/>
        <w:t>Whether the offset feed antenna method is necessary to address band n262 testability is FFS.</w:t>
      </w:r>
    </w:p>
    <w:p w14:paraId="68229234" w14:textId="5AA37C6E" w:rsidR="002D2F6E" w:rsidRDefault="002D2F6E" w:rsidP="002D2F6E">
      <w:pPr>
        <w:pStyle w:val="B3"/>
      </w:pPr>
      <w:r>
        <w:t>-</w:t>
      </w:r>
      <w:r>
        <w:tab/>
      </w:r>
      <w:r w:rsidRPr="002D2F6E">
        <w:t>Expected angular offset between 2 antennae</w:t>
      </w:r>
    </w:p>
    <w:p w14:paraId="4CE97CD9" w14:textId="11B448AA" w:rsidR="002D2F6E" w:rsidRDefault="002D2F6E" w:rsidP="002D2F6E">
      <w:pPr>
        <w:pStyle w:val="B4"/>
      </w:pPr>
      <w:r>
        <w:t>-</w:t>
      </w:r>
      <w:r>
        <w:tab/>
      </w:r>
      <w:r w:rsidRPr="002D2F6E">
        <w:t>Considered antenna offset in distance is within the range from 50 mm to 100 mm from the current antenna arrangement including the spurious measurement antenna.</w:t>
      </w:r>
    </w:p>
    <w:p w14:paraId="4C546C29" w14:textId="2E1DCD7D" w:rsidR="002D2F6E" w:rsidRDefault="002D2F6E" w:rsidP="002D2F6E">
      <w:pPr>
        <w:pStyle w:val="B4"/>
      </w:pPr>
      <w:r>
        <w:t>-</w:t>
      </w:r>
      <w:r>
        <w:tab/>
      </w:r>
      <w:r w:rsidRPr="002D2F6E">
        <w:t>2.5 to 7 degrees are expected as a baseline angular offset to study.</w:t>
      </w:r>
    </w:p>
    <w:p w14:paraId="4860FA8B" w14:textId="26992606" w:rsidR="002D2F6E" w:rsidRPr="00D311CE" w:rsidRDefault="002D2F6E" w:rsidP="002D2F6E">
      <w:pPr>
        <w:pStyle w:val="B4"/>
      </w:pPr>
      <w:r>
        <w:t>-</w:t>
      </w:r>
      <w:r>
        <w:tab/>
      </w:r>
      <w:r w:rsidRPr="002D2F6E">
        <w:t>Expected angular offset between 2 antennae</w:t>
      </w:r>
      <w:r>
        <w:t xml:space="preserve"> shown in the table below</w:t>
      </w:r>
    </w:p>
    <w:tbl>
      <w:tblPr>
        <w:tblW w:w="5760" w:type="dxa"/>
        <w:jc w:val="center"/>
        <w:tblCellMar>
          <w:left w:w="0" w:type="dxa"/>
          <w:right w:w="0" w:type="dxa"/>
        </w:tblCellMar>
        <w:tblLook w:val="04A0" w:firstRow="1" w:lastRow="0" w:firstColumn="1" w:lastColumn="0" w:noHBand="0" w:noVBand="1"/>
      </w:tblPr>
      <w:tblGrid>
        <w:gridCol w:w="1211"/>
        <w:gridCol w:w="1547"/>
        <w:gridCol w:w="1501"/>
        <w:gridCol w:w="1501"/>
      </w:tblGrid>
      <w:tr w:rsidR="002D2F6E" w:rsidRPr="002D2F6E" w14:paraId="778C2256" w14:textId="77777777" w:rsidTr="002D2F6E">
        <w:trPr>
          <w:trHeight w:val="20"/>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EB753" w14:textId="77777777" w:rsidR="002D2F6E" w:rsidRPr="002D2F6E" w:rsidRDefault="002D2F6E" w:rsidP="002D2F6E">
            <w:pPr>
              <w:pStyle w:val="TAH"/>
            </w:pPr>
            <w:r w:rsidRPr="002D2F6E">
              <w:t> </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BCFEF" w14:textId="77777777" w:rsidR="002D2F6E" w:rsidRPr="002D2F6E" w:rsidRDefault="002D2F6E" w:rsidP="002D2F6E">
            <w:pPr>
              <w:pStyle w:val="TAH"/>
            </w:pPr>
            <w:r w:rsidRPr="002D2F6E">
              <w:t> </w:t>
            </w:r>
          </w:p>
        </w:tc>
        <w:tc>
          <w:tcPr>
            <w:tcW w:w="46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4C310" w14:textId="77777777" w:rsidR="002D2F6E" w:rsidRPr="002D2F6E" w:rsidRDefault="002D2F6E" w:rsidP="002D2F6E">
            <w:pPr>
              <w:pStyle w:val="TAH"/>
            </w:pPr>
            <w:r w:rsidRPr="002D2F6E">
              <w:t>Antenna offset in distance / angle</w:t>
            </w:r>
          </w:p>
        </w:tc>
      </w:tr>
      <w:tr w:rsidR="002D2F6E" w:rsidRPr="002D2F6E" w14:paraId="5C20B729" w14:textId="77777777" w:rsidTr="002D2F6E">
        <w:trPr>
          <w:trHeight w:val="20"/>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E422A" w14:textId="77777777" w:rsidR="002D2F6E" w:rsidRPr="002D2F6E" w:rsidRDefault="002D2F6E" w:rsidP="002D2F6E">
            <w:pPr>
              <w:pStyle w:val="TAC"/>
            </w:pPr>
            <w:r w:rsidRPr="002D2F6E">
              <w:t> </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D2816" w14:textId="77777777" w:rsidR="002D2F6E" w:rsidRPr="002D2F6E" w:rsidRDefault="002D2F6E" w:rsidP="002D2F6E">
            <w:pPr>
              <w:pStyle w:val="TAC"/>
            </w:pPr>
            <w:r w:rsidRPr="002D2F6E">
              <w:t> </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C7C43D" w14:textId="77777777" w:rsidR="002D2F6E" w:rsidRPr="002D2F6E" w:rsidRDefault="002D2F6E" w:rsidP="002D2F6E">
            <w:pPr>
              <w:pStyle w:val="TAC"/>
            </w:pPr>
            <w:r w:rsidRPr="002D2F6E">
              <w:t>50 mm</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00F88" w14:textId="77777777" w:rsidR="002D2F6E" w:rsidRPr="002D2F6E" w:rsidRDefault="002D2F6E" w:rsidP="002D2F6E">
            <w:pPr>
              <w:pStyle w:val="TAC"/>
            </w:pPr>
            <w:r w:rsidRPr="002D2F6E">
              <w:t>100 mm</w:t>
            </w:r>
          </w:p>
        </w:tc>
      </w:tr>
      <w:tr w:rsidR="002D2F6E" w:rsidRPr="002D2F6E" w14:paraId="3CEEA332" w14:textId="77777777" w:rsidTr="002D2F6E">
        <w:trPr>
          <w:trHeight w:val="20"/>
          <w:jc w:val="center"/>
        </w:trPr>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F892B" w14:textId="77777777" w:rsidR="002D2F6E" w:rsidRPr="002D2F6E" w:rsidRDefault="002D2F6E" w:rsidP="002D2F6E">
            <w:pPr>
              <w:pStyle w:val="TAH"/>
            </w:pPr>
            <w:r w:rsidRPr="002D2F6E">
              <w:t>Range length</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E1854" w14:textId="77777777" w:rsidR="002D2F6E" w:rsidRPr="002D2F6E" w:rsidRDefault="002D2F6E" w:rsidP="002D2F6E">
            <w:pPr>
              <w:pStyle w:val="TAC"/>
            </w:pPr>
            <w:r w:rsidRPr="002D2F6E">
              <w:t>1200 mm</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822F6" w14:textId="77777777" w:rsidR="002D2F6E" w:rsidRPr="002D2F6E" w:rsidRDefault="002D2F6E" w:rsidP="002D2F6E">
            <w:pPr>
              <w:pStyle w:val="TAC"/>
            </w:pPr>
            <w:r w:rsidRPr="002D2F6E">
              <w:t>2.4 deg</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42060A" w14:textId="77777777" w:rsidR="002D2F6E" w:rsidRPr="002D2F6E" w:rsidRDefault="002D2F6E" w:rsidP="002D2F6E">
            <w:pPr>
              <w:pStyle w:val="TAC"/>
            </w:pPr>
            <w:r w:rsidRPr="002D2F6E">
              <w:t>4.8 deg</w:t>
            </w:r>
          </w:p>
        </w:tc>
      </w:tr>
      <w:tr w:rsidR="002D2F6E" w:rsidRPr="002D2F6E" w14:paraId="62B6EF7B" w14:textId="77777777" w:rsidTr="002D2F6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hideMark/>
          </w:tcPr>
          <w:p w14:paraId="29F78EC8" w14:textId="77777777" w:rsidR="002D2F6E" w:rsidRPr="002D2F6E" w:rsidRDefault="002D2F6E" w:rsidP="002D2F6E">
            <w:pPr>
              <w:pStyle w:val="TAC"/>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D4B6D" w14:textId="77777777" w:rsidR="002D2F6E" w:rsidRPr="002D2F6E" w:rsidRDefault="002D2F6E" w:rsidP="002D2F6E">
            <w:pPr>
              <w:pStyle w:val="TAC"/>
            </w:pPr>
            <w:r w:rsidRPr="002D2F6E">
              <w:t>1000 mm</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353FC" w14:textId="77777777" w:rsidR="002D2F6E" w:rsidRPr="002D2F6E" w:rsidRDefault="002D2F6E" w:rsidP="002D2F6E">
            <w:pPr>
              <w:pStyle w:val="TAC"/>
            </w:pPr>
            <w:r w:rsidRPr="002D2F6E">
              <w:t>2.9 deg</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9DE02" w14:textId="77777777" w:rsidR="002D2F6E" w:rsidRPr="002D2F6E" w:rsidRDefault="002D2F6E" w:rsidP="002D2F6E">
            <w:pPr>
              <w:pStyle w:val="TAC"/>
            </w:pPr>
            <w:r w:rsidRPr="002D2F6E">
              <w:t>5.7 deg</w:t>
            </w:r>
          </w:p>
        </w:tc>
      </w:tr>
      <w:tr w:rsidR="002D2F6E" w:rsidRPr="002D2F6E" w14:paraId="2B2954E3" w14:textId="77777777" w:rsidTr="002D2F6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hideMark/>
          </w:tcPr>
          <w:p w14:paraId="1F0E2C29" w14:textId="77777777" w:rsidR="002D2F6E" w:rsidRPr="002D2F6E" w:rsidRDefault="002D2F6E" w:rsidP="002D2F6E">
            <w:pPr>
              <w:pStyle w:val="TAC"/>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C0D8A3" w14:textId="77777777" w:rsidR="002D2F6E" w:rsidRPr="002D2F6E" w:rsidRDefault="002D2F6E" w:rsidP="002D2F6E">
            <w:pPr>
              <w:pStyle w:val="TAC"/>
            </w:pPr>
            <w:r w:rsidRPr="002D2F6E">
              <w:t xml:space="preserve">800 mm </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43EACF" w14:textId="77777777" w:rsidR="002D2F6E" w:rsidRPr="002D2F6E" w:rsidRDefault="002D2F6E" w:rsidP="002D2F6E">
            <w:pPr>
              <w:pStyle w:val="TAC"/>
            </w:pPr>
            <w:r w:rsidRPr="002D2F6E">
              <w:t>3.6 deg</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94024E" w14:textId="77777777" w:rsidR="002D2F6E" w:rsidRPr="002D2F6E" w:rsidRDefault="002D2F6E" w:rsidP="002D2F6E">
            <w:pPr>
              <w:pStyle w:val="TAC"/>
            </w:pPr>
            <w:r w:rsidRPr="002D2F6E">
              <w:t>7.1 deg</w:t>
            </w:r>
          </w:p>
        </w:tc>
      </w:tr>
    </w:tbl>
    <w:p w14:paraId="4E319137" w14:textId="5C5469AD" w:rsidR="00F852A0" w:rsidRDefault="00F852A0" w:rsidP="00F852A0">
      <w:pPr>
        <w:rPr>
          <w:lang w:eastAsia="ja-JP"/>
        </w:rPr>
      </w:pPr>
    </w:p>
    <w:p w14:paraId="2D670636" w14:textId="77777777" w:rsidR="002D2F6E" w:rsidRPr="00F852A0" w:rsidRDefault="002D2F6E" w:rsidP="00F852A0">
      <w:pPr>
        <w:rPr>
          <w:lang w:eastAsia="ja-JP"/>
        </w:rPr>
      </w:pPr>
    </w:p>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6F1424E" w14:textId="13E3E3EF" w:rsidR="00B24955" w:rsidRDefault="00B24955" w:rsidP="00B24955">
      <w:pPr>
        <w:pStyle w:val="B2"/>
        <w:rPr>
          <w:lang w:val="en-US"/>
        </w:rPr>
      </w:pPr>
      <w:r>
        <w:rPr>
          <w:lang w:val="en-US"/>
        </w:rPr>
        <w:t>-</w:t>
      </w:r>
      <w:r>
        <w:rPr>
          <w:lang w:val="en-US"/>
        </w:rPr>
        <w:tab/>
      </w:r>
      <w:r w:rsidR="00F00555">
        <w:rPr>
          <w:lang w:val="en-US"/>
        </w:rPr>
        <w:t>Define applicable test methodology enhancements and quantify improvement over baseline methods in TR38.810</w:t>
      </w:r>
    </w:p>
    <w:p w14:paraId="28ABFADA" w14:textId="4F6526E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ED76348" w14:textId="104638CF"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2707046"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7365D6E9" w14:textId="0D7AD09D"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3BA1E051" w14:textId="1B26A2EA" w:rsidR="00F00555" w:rsidRDefault="00F00555" w:rsidP="00F00555">
      <w:pPr>
        <w:pStyle w:val="B2"/>
        <w:rPr>
          <w:lang w:val="en-US"/>
        </w:rPr>
      </w:pPr>
      <w:r>
        <w:rPr>
          <w:lang w:val="en-US"/>
        </w:rPr>
        <w:lastRenderedPageBreak/>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1724B20F"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75CFABFC"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346572F" w14:textId="6DE63FE1" w:rsidR="00B24955" w:rsidRDefault="00B24955" w:rsidP="00B24955">
      <w:pPr>
        <w:pStyle w:val="B1"/>
        <w:rPr>
          <w:lang w:val="en-US"/>
        </w:rPr>
      </w:pPr>
      <w:r>
        <w:rPr>
          <w:lang w:val="en-US"/>
        </w:rPr>
        <w:t>-</w:t>
      </w:r>
      <w:r>
        <w:rPr>
          <w:lang w:val="en-US"/>
        </w:rPr>
        <w:tab/>
        <w:t>Objective 5 (</w:t>
      </w:r>
      <w:r w:rsidRPr="00B24955">
        <w:rPr>
          <w:lang w:val="en-US"/>
        </w:rPr>
        <w:t>support the verification of RF requirements for FR2 DL 256QAM</w:t>
      </w:r>
      <w:r>
        <w:rPr>
          <w:lang w:val="en-US"/>
        </w:rPr>
        <w:t>)</w:t>
      </w:r>
    </w:p>
    <w:p w14:paraId="3B05C7C7"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67CDE00D"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7AC1A59E" w14:textId="05417BFF" w:rsidR="00B24955" w:rsidRDefault="00B24955" w:rsidP="00B24955">
      <w:pPr>
        <w:pStyle w:val="B1"/>
        <w:rPr>
          <w:lang w:val="en-US"/>
        </w:rPr>
      </w:pPr>
      <w:r>
        <w:rPr>
          <w:lang w:val="en-US"/>
        </w:rPr>
        <w:t>-</w:t>
      </w:r>
      <w:r>
        <w:rPr>
          <w:lang w:val="en-US"/>
        </w:rPr>
        <w:tab/>
        <w:t>Objective 6 (</w:t>
      </w:r>
      <w:r w:rsidRPr="00B24955">
        <w:rPr>
          <w:lang w:val="en-US"/>
        </w:rPr>
        <w:t>testability enhancements to reduce test time</w:t>
      </w:r>
      <w:r>
        <w:rPr>
          <w:lang w:val="en-US"/>
        </w:rPr>
        <w:t>)</w:t>
      </w:r>
    </w:p>
    <w:p w14:paraId="69A6A1CE"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56DC7888" w14:textId="7F71C087" w:rsidR="001E260E" w:rsidRPr="00636132" w:rsidRDefault="001E260E" w:rsidP="001E260E">
      <w:pPr>
        <w:rPr>
          <w:b/>
        </w:rPr>
      </w:pPr>
      <w:r w:rsidRPr="000A3CE4">
        <w:rPr>
          <w:b/>
        </w:rPr>
        <w:t xml:space="preserve">RAN4 </w:t>
      </w:r>
      <w:r w:rsidRPr="000A3CE4">
        <w:rPr>
          <w:rFonts w:hint="eastAsia"/>
          <w:b/>
        </w:rPr>
        <w:t>#</w:t>
      </w:r>
      <w:r w:rsidRPr="000A3CE4">
        <w:rPr>
          <w:b/>
        </w:rPr>
        <w:t>9</w:t>
      </w:r>
      <w:r>
        <w:rPr>
          <w:b/>
        </w:rPr>
        <w:t>6e</w:t>
      </w:r>
      <w:r w:rsidRPr="000A3CE4">
        <w:rPr>
          <w:b/>
        </w:rPr>
        <w:t xml:space="preserve"> (</w:t>
      </w:r>
      <w:r>
        <w:rPr>
          <w:b/>
        </w:rPr>
        <w:t>August</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14:paraId="6CB1AF78"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R4-2012561</w:t>
      </w:r>
      <w:r w:rsidRPr="001E260E">
        <w:rPr>
          <w:rFonts w:ascii="Times New Roman" w:hAnsi="Times New Roman"/>
          <w:kern w:val="0"/>
          <w:sz w:val="20"/>
          <w:szCs w:val="20"/>
          <w:lang w:val="en-GB" w:eastAsia="en-US"/>
        </w:rPr>
        <w:tab/>
        <w:t>Email discussion summary for [96e][330] FR2_enhTestMethods</w:t>
      </w:r>
      <w:r w:rsidRPr="001E260E">
        <w:rPr>
          <w:rFonts w:ascii="Times New Roman" w:hAnsi="Times New Roman"/>
          <w:kern w:val="0"/>
          <w:sz w:val="20"/>
          <w:szCs w:val="20"/>
          <w:lang w:val="en-GB" w:eastAsia="en-US"/>
        </w:rPr>
        <w:tab/>
        <w:t>Moderator (Apple)</w:t>
      </w:r>
    </w:p>
    <w:p w14:paraId="77A57DC9"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50007600"/>
      <w:r w:rsidRPr="001E260E">
        <w:rPr>
          <w:rFonts w:ascii="Times New Roman" w:hAnsi="Times New Roman"/>
          <w:kern w:val="0"/>
          <w:sz w:val="20"/>
          <w:szCs w:val="20"/>
          <w:lang w:val="en-GB" w:eastAsia="en-US"/>
        </w:rPr>
        <w:t>R4-2012744</w:t>
      </w:r>
      <w:r w:rsidRPr="001E260E">
        <w:rPr>
          <w:rFonts w:ascii="Times New Roman" w:hAnsi="Times New Roman"/>
          <w:kern w:val="0"/>
          <w:sz w:val="20"/>
          <w:szCs w:val="20"/>
          <w:lang w:val="en-GB" w:eastAsia="en-US"/>
        </w:rPr>
        <w:tab/>
        <w:t>Email discussion summary for [96e][330] FR2_enhTestMethods</w:t>
      </w:r>
      <w:r w:rsidRPr="001E260E">
        <w:rPr>
          <w:rFonts w:ascii="Times New Roman" w:hAnsi="Times New Roman"/>
          <w:kern w:val="0"/>
          <w:sz w:val="20"/>
          <w:szCs w:val="20"/>
          <w:lang w:val="en-GB" w:eastAsia="en-US"/>
        </w:rPr>
        <w:tab/>
        <w:t>Moderator (Apple)</w:t>
      </w:r>
      <w:bookmarkEnd w:id="1"/>
    </w:p>
    <w:p w14:paraId="22D78E38"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50007666"/>
      <w:r w:rsidRPr="001E260E">
        <w:rPr>
          <w:rFonts w:ascii="Times New Roman" w:hAnsi="Times New Roman"/>
          <w:kern w:val="0"/>
          <w:sz w:val="20"/>
          <w:szCs w:val="20"/>
          <w:lang w:val="en-GB" w:eastAsia="en-US"/>
        </w:rPr>
        <w:t>R4-2012713</w:t>
      </w:r>
      <w:r w:rsidRPr="001E260E">
        <w:rPr>
          <w:rFonts w:ascii="Times New Roman" w:hAnsi="Times New Roman"/>
          <w:kern w:val="0"/>
          <w:sz w:val="20"/>
          <w:szCs w:val="20"/>
          <w:lang w:val="en-GB" w:eastAsia="en-US"/>
        </w:rPr>
        <w:tab/>
        <w:t>WF on the high DL power and low UL power test cases objective</w:t>
      </w:r>
      <w:r w:rsidRPr="001E260E">
        <w:rPr>
          <w:rFonts w:ascii="Times New Roman" w:hAnsi="Times New Roman"/>
          <w:kern w:val="0"/>
          <w:sz w:val="20"/>
          <w:szCs w:val="20"/>
          <w:lang w:val="en-GB" w:eastAsia="en-US"/>
        </w:rPr>
        <w:tab/>
        <w:t>Apple</w:t>
      </w:r>
      <w:bookmarkEnd w:id="2"/>
    </w:p>
    <w:p w14:paraId="4277BA1C"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50007676"/>
      <w:r w:rsidRPr="001E260E">
        <w:rPr>
          <w:rFonts w:ascii="Times New Roman" w:hAnsi="Times New Roman"/>
          <w:kern w:val="0"/>
          <w:sz w:val="20"/>
          <w:szCs w:val="20"/>
          <w:lang w:val="en-GB" w:eastAsia="en-US"/>
        </w:rPr>
        <w:t>R4-2012714</w:t>
      </w:r>
      <w:r w:rsidRPr="001E260E">
        <w:rPr>
          <w:rFonts w:ascii="Times New Roman" w:hAnsi="Times New Roman"/>
          <w:kern w:val="0"/>
          <w:sz w:val="20"/>
          <w:szCs w:val="20"/>
          <w:lang w:val="en-GB" w:eastAsia="en-US"/>
        </w:rPr>
        <w:tab/>
        <w:t>WF on the polarization mismatch objective</w:t>
      </w:r>
      <w:r w:rsidRPr="001E260E">
        <w:rPr>
          <w:rFonts w:ascii="Times New Roman" w:hAnsi="Times New Roman"/>
          <w:kern w:val="0"/>
          <w:sz w:val="20"/>
          <w:szCs w:val="20"/>
          <w:lang w:val="en-GB" w:eastAsia="en-US"/>
        </w:rPr>
        <w:tab/>
        <w:t>Samsung</w:t>
      </w:r>
      <w:bookmarkEnd w:id="3"/>
    </w:p>
    <w:p w14:paraId="062B8DC1"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50007686"/>
      <w:r w:rsidRPr="001E260E">
        <w:rPr>
          <w:rFonts w:ascii="Times New Roman" w:hAnsi="Times New Roman"/>
          <w:kern w:val="0"/>
          <w:sz w:val="20"/>
          <w:szCs w:val="20"/>
          <w:lang w:val="en-GB" w:eastAsia="en-US"/>
        </w:rPr>
        <w:t>R4-2012715</w:t>
      </w:r>
      <w:r w:rsidRPr="001E260E">
        <w:rPr>
          <w:rFonts w:ascii="Times New Roman" w:hAnsi="Times New Roman"/>
          <w:kern w:val="0"/>
          <w:sz w:val="20"/>
          <w:szCs w:val="20"/>
          <w:lang w:val="en-GB" w:eastAsia="en-US"/>
        </w:rPr>
        <w:tab/>
        <w:t>WF on the inter-band CA within FR2 objective</w:t>
      </w:r>
      <w:r w:rsidRPr="001E260E">
        <w:rPr>
          <w:rFonts w:ascii="Times New Roman" w:hAnsi="Times New Roman"/>
          <w:kern w:val="0"/>
          <w:sz w:val="20"/>
          <w:szCs w:val="20"/>
          <w:lang w:val="en-GB" w:eastAsia="en-US"/>
        </w:rPr>
        <w:tab/>
        <w:t>Anritsu</w:t>
      </w:r>
      <w:bookmarkEnd w:id="4"/>
    </w:p>
    <w:p w14:paraId="4FE9E6D3"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R4-2011236</w:t>
      </w:r>
      <w:r w:rsidRPr="001E260E">
        <w:rPr>
          <w:rFonts w:ascii="Times New Roman" w:hAnsi="Times New Roman"/>
          <w:kern w:val="0"/>
          <w:sz w:val="20"/>
          <w:szCs w:val="20"/>
          <w:lang w:val="en-GB" w:eastAsia="en-US"/>
        </w:rPr>
        <w:tab/>
        <w:t>On enhanced test methods for FR2 RF</w:t>
      </w:r>
      <w:r w:rsidRPr="001E260E">
        <w:rPr>
          <w:rFonts w:ascii="Times New Roman" w:hAnsi="Times New Roman"/>
          <w:kern w:val="0"/>
          <w:sz w:val="20"/>
          <w:szCs w:val="20"/>
          <w:lang w:val="en-GB" w:eastAsia="en-US"/>
        </w:rPr>
        <w:tab/>
        <w:t>vivo, CAICT</w:t>
      </w:r>
    </w:p>
    <w:p w14:paraId="5B4911F4"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R4-2009773</w:t>
      </w:r>
      <w:r w:rsidRPr="001E260E">
        <w:rPr>
          <w:rFonts w:ascii="Times New Roman" w:hAnsi="Times New Roman"/>
          <w:kern w:val="0"/>
          <w:sz w:val="20"/>
          <w:szCs w:val="20"/>
          <w:lang w:val="en-GB" w:eastAsia="en-US"/>
        </w:rPr>
        <w:tab/>
        <w:t>Beam sweeping and test time reduction in FR2</w:t>
      </w:r>
      <w:r w:rsidRPr="001E260E">
        <w:rPr>
          <w:rFonts w:ascii="Times New Roman" w:hAnsi="Times New Roman"/>
          <w:kern w:val="0"/>
          <w:sz w:val="20"/>
          <w:szCs w:val="20"/>
          <w:lang w:val="en-GB" w:eastAsia="en-US"/>
        </w:rPr>
        <w:tab/>
        <w:t>Fraunhofer HHI, Fraunhofer IIS</w:t>
      </w:r>
    </w:p>
    <w:p w14:paraId="1D42ADA9"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R4-2009959</w:t>
      </w:r>
      <w:r w:rsidRPr="001E260E">
        <w:rPr>
          <w:rFonts w:ascii="Times New Roman" w:hAnsi="Times New Roman"/>
          <w:kern w:val="0"/>
          <w:sz w:val="20"/>
          <w:szCs w:val="20"/>
          <w:lang w:val="en-GB" w:eastAsia="en-US"/>
        </w:rPr>
        <w:tab/>
        <w:t>FR2 test method enhancement informal email discussion summary</w:t>
      </w:r>
      <w:r w:rsidRPr="001E260E">
        <w:rPr>
          <w:rFonts w:ascii="Times New Roman" w:hAnsi="Times New Roman"/>
          <w:kern w:val="0"/>
          <w:sz w:val="20"/>
          <w:szCs w:val="20"/>
          <w:lang w:val="en-GB" w:eastAsia="en-US"/>
        </w:rPr>
        <w:tab/>
        <w:t>Apple Inc.</w:t>
      </w:r>
    </w:p>
    <w:p w14:paraId="220CF514"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R4-2010856</w:t>
      </w:r>
      <w:r w:rsidRPr="001E260E">
        <w:rPr>
          <w:rFonts w:ascii="Times New Roman" w:hAnsi="Times New Roman"/>
          <w:kern w:val="0"/>
          <w:sz w:val="20"/>
          <w:szCs w:val="20"/>
          <w:lang w:val="en-GB" w:eastAsia="en-US"/>
        </w:rPr>
        <w:tab/>
        <w:t>Summary and Further Results on Impact of phase variation on beam pattern for NF test method</w:t>
      </w:r>
      <w:r w:rsidRPr="001E260E">
        <w:rPr>
          <w:rFonts w:ascii="Times New Roman" w:hAnsi="Times New Roman"/>
          <w:kern w:val="0"/>
          <w:sz w:val="20"/>
          <w:szCs w:val="20"/>
          <w:lang w:val="en-GB" w:eastAsia="en-US"/>
        </w:rPr>
        <w:tab/>
        <w:t>MVG Industries, Sony</w:t>
      </w:r>
    </w:p>
    <w:p w14:paraId="6622BB15"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R4-2011218</w:t>
      </w:r>
      <w:r w:rsidRPr="001E260E">
        <w:rPr>
          <w:rFonts w:ascii="Times New Roman" w:hAnsi="Times New Roman"/>
          <w:kern w:val="0"/>
          <w:sz w:val="20"/>
          <w:szCs w:val="20"/>
          <w:lang w:val="en-GB" w:eastAsia="en-US"/>
        </w:rPr>
        <w:tab/>
        <w:t>On Test methodology for high DL power and low UL power test cases</w:t>
      </w:r>
      <w:r w:rsidRPr="001E260E">
        <w:rPr>
          <w:rFonts w:ascii="Times New Roman" w:hAnsi="Times New Roman"/>
          <w:kern w:val="0"/>
          <w:sz w:val="20"/>
          <w:szCs w:val="20"/>
          <w:lang w:val="en-GB" w:eastAsia="en-US"/>
        </w:rPr>
        <w:tab/>
        <w:t>Keysight Technologies UK Ltd</w:t>
      </w:r>
    </w:p>
    <w:p w14:paraId="5D700505"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R4-2011281</w:t>
      </w:r>
      <w:r w:rsidRPr="001E260E">
        <w:rPr>
          <w:rFonts w:ascii="Times New Roman" w:hAnsi="Times New Roman"/>
          <w:kern w:val="0"/>
          <w:sz w:val="20"/>
          <w:szCs w:val="20"/>
          <w:lang w:val="en-GB" w:eastAsia="en-US"/>
        </w:rPr>
        <w:tab/>
        <w:t>Views on test methods for high DL power and low UL power TCs</w:t>
      </w:r>
      <w:r w:rsidRPr="001E260E">
        <w:rPr>
          <w:rFonts w:ascii="Times New Roman" w:hAnsi="Times New Roman"/>
          <w:kern w:val="0"/>
          <w:sz w:val="20"/>
          <w:szCs w:val="20"/>
          <w:lang w:val="en-GB" w:eastAsia="en-US"/>
        </w:rPr>
        <w:tab/>
        <w:t>ROHDE &amp; SCHWARZ</w:t>
      </w:r>
    </w:p>
    <w:p w14:paraId="2D7D7C57"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R4-2011456</w:t>
      </w:r>
      <w:r w:rsidRPr="001E260E">
        <w:rPr>
          <w:rFonts w:ascii="Times New Roman" w:hAnsi="Times New Roman"/>
          <w:kern w:val="0"/>
          <w:sz w:val="20"/>
          <w:szCs w:val="20"/>
          <w:lang w:val="en-GB" w:eastAsia="en-US"/>
        </w:rPr>
        <w:tab/>
        <w:t>FR2 testability enhancement for UE emissions</w:t>
      </w:r>
      <w:r w:rsidRPr="001E260E">
        <w:rPr>
          <w:rFonts w:ascii="Times New Roman" w:hAnsi="Times New Roman"/>
          <w:kern w:val="0"/>
          <w:sz w:val="20"/>
          <w:szCs w:val="20"/>
          <w:lang w:val="en-GB" w:eastAsia="en-US"/>
        </w:rPr>
        <w:tab/>
        <w:t>Qualcomm Incorporated</w:t>
      </w:r>
    </w:p>
    <w:p w14:paraId="4217E22F"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R4-2009960</w:t>
      </w:r>
      <w:r w:rsidRPr="001E260E">
        <w:rPr>
          <w:rFonts w:ascii="Times New Roman" w:hAnsi="Times New Roman"/>
          <w:kern w:val="0"/>
          <w:sz w:val="20"/>
          <w:szCs w:val="20"/>
          <w:lang w:val="en-GB" w:eastAsia="en-US"/>
        </w:rPr>
        <w:tab/>
        <w:t>Remaining issues with the test methodology for high DL power and low UL power test cases</w:t>
      </w:r>
      <w:r w:rsidRPr="001E260E">
        <w:rPr>
          <w:rFonts w:ascii="Times New Roman" w:hAnsi="Times New Roman"/>
          <w:kern w:val="0"/>
          <w:sz w:val="20"/>
          <w:szCs w:val="20"/>
          <w:lang w:val="en-GB" w:eastAsia="en-US"/>
        </w:rPr>
        <w:tab/>
        <w:t>Apple Inc.</w:t>
      </w:r>
    </w:p>
    <w:p w14:paraId="294CF0FA"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R4-2010129</w:t>
      </w:r>
      <w:r w:rsidRPr="001E260E">
        <w:rPr>
          <w:rFonts w:ascii="Times New Roman" w:hAnsi="Times New Roman"/>
          <w:kern w:val="0"/>
          <w:sz w:val="20"/>
          <w:szCs w:val="20"/>
          <w:lang w:val="en-GB" w:eastAsia="en-US"/>
        </w:rPr>
        <w:tab/>
        <w:t>EIRP measurement for polarization mismatch</w:t>
      </w:r>
      <w:r w:rsidRPr="001E260E">
        <w:rPr>
          <w:rFonts w:ascii="Times New Roman" w:hAnsi="Times New Roman"/>
          <w:kern w:val="0"/>
          <w:sz w:val="20"/>
          <w:szCs w:val="20"/>
          <w:lang w:val="en-GB" w:eastAsia="en-US"/>
        </w:rPr>
        <w:tab/>
        <w:t>LG Electronics Polska</w:t>
      </w:r>
    </w:p>
    <w:p w14:paraId="07C580BD"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R4-2010202</w:t>
      </w:r>
      <w:r w:rsidRPr="001E260E">
        <w:rPr>
          <w:rFonts w:ascii="Times New Roman" w:hAnsi="Times New Roman"/>
          <w:kern w:val="0"/>
          <w:sz w:val="20"/>
          <w:szCs w:val="20"/>
          <w:lang w:val="en-GB" w:eastAsia="en-US"/>
        </w:rPr>
        <w:tab/>
        <w:t>Discussion on dual polarization transmission for UL TX test</w:t>
      </w:r>
      <w:r w:rsidRPr="001E260E">
        <w:rPr>
          <w:rFonts w:ascii="Times New Roman" w:hAnsi="Times New Roman"/>
          <w:kern w:val="0"/>
          <w:sz w:val="20"/>
          <w:szCs w:val="20"/>
          <w:lang w:val="en-GB" w:eastAsia="en-US"/>
        </w:rPr>
        <w:tab/>
        <w:t>Samsung</w:t>
      </w:r>
    </w:p>
    <w:p w14:paraId="3EE884F0"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R4-2011217</w:t>
      </w:r>
      <w:r w:rsidRPr="001E260E">
        <w:rPr>
          <w:rFonts w:ascii="Times New Roman" w:hAnsi="Times New Roman"/>
          <w:kern w:val="0"/>
          <w:sz w:val="20"/>
          <w:szCs w:val="20"/>
          <w:lang w:val="en-GB" w:eastAsia="en-US"/>
        </w:rPr>
        <w:tab/>
        <w:t>On minimizing the impact of polarization basis mismatch between the TE and DUT on the RF testing</w:t>
      </w:r>
      <w:r w:rsidRPr="001E260E">
        <w:rPr>
          <w:rFonts w:ascii="Times New Roman" w:hAnsi="Times New Roman"/>
          <w:kern w:val="0"/>
          <w:sz w:val="20"/>
          <w:szCs w:val="20"/>
          <w:lang w:val="en-GB" w:eastAsia="en-US"/>
        </w:rPr>
        <w:tab/>
        <w:t>Keysight Technologies UK Ltd</w:t>
      </w:r>
    </w:p>
    <w:p w14:paraId="7940C074"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R4-2011423</w:t>
      </w:r>
      <w:r w:rsidRPr="001E260E">
        <w:rPr>
          <w:rFonts w:ascii="Times New Roman" w:hAnsi="Times New Roman"/>
          <w:kern w:val="0"/>
          <w:sz w:val="20"/>
          <w:szCs w:val="20"/>
          <w:lang w:val="en-GB" w:eastAsia="en-US"/>
        </w:rPr>
        <w:tab/>
        <w:t>Views on testability enhancement for UE FR2 test</w:t>
      </w:r>
      <w:r w:rsidRPr="001E260E">
        <w:rPr>
          <w:rFonts w:ascii="Times New Roman" w:hAnsi="Times New Roman"/>
          <w:kern w:val="0"/>
          <w:sz w:val="20"/>
          <w:szCs w:val="20"/>
          <w:lang w:val="en-GB" w:eastAsia="en-US"/>
        </w:rPr>
        <w:tab/>
        <w:t>Sony, Ericsson</w:t>
      </w:r>
    </w:p>
    <w:p w14:paraId="4424171B"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R4-2011457</w:t>
      </w:r>
      <w:r w:rsidRPr="001E260E">
        <w:rPr>
          <w:rFonts w:ascii="Times New Roman" w:hAnsi="Times New Roman"/>
          <w:kern w:val="0"/>
          <w:sz w:val="20"/>
          <w:szCs w:val="20"/>
          <w:lang w:val="en-GB" w:eastAsia="en-US"/>
        </w:rPr>
        <w:tab/>
        <w:t>FR2 testability enhancement for polarization mismatch</w:t>
      </w:r>
      <w:r w:rsidRPr="001E260E">
        <w:rPr>
          <w:rFonts w:ascii="Times New Roman" w:hAnsi="Times New Roman"/>
          <w:kern w:val="0"/>
          <w:sz w:val="20"/>
          <w:szCs w:val="20"/>
          <w:lang w:val="en-GB" w:eastAsia="en-US"/>
        </w:rPr>
        <w:tab/>
        <w:t>Qualcomm Incorporated</w:t>
      </w:r>
    </w:p>
    <w:p w14:paraId="37972F1E"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R4-2009560</w:t>
      </w:r>
      <w:r w:rsidRPr="001E260E">
        <w:rPr>
          <w:rFonts w:ascii="Times New Roman" w:hAnsi="Times New Roman"/>
          <w:kern w:val="0"/>
          <w:sz w:val="20"/>
          <w:szCs w:val="20"/>
          <w:lang w:val="en-GB" w:eastAsia="en-US"/>
        </w:rPr>
        <w:tab/>
        <w:t>Views on testability enhancement for UE FR2 test</w:t>
      </w:r>
      <w:r w:rsidRPr="001E260E">
        <w:rPr>
          <w:rFonts w:ascii="Times New Roman" w:hAnsi="Times New Roman"/>
          <w:kern w:val="0"/>
          <w:sz w:val="20"/>
          <w:szCs w:val="20"/>
          <w:lang w:val="en-GB" w:eastAsia="en-US"/>
        </w:rPr>
        <w:tab/>
        <w:t>Sony</w:t>
      </w:r>
    </w:p>
    <w:p w14:paraId="3DF7503D"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R4-2009627</w:t>
      </w:r>
      <w:r w:rsidRPr="001E260E">
        <w:rPr>
          <w:rFonts w:ascii="Times New Roman" w:hAnsi="Times New Roman"/>
          <w:kern w:val="0"/>
          <w:sz w:val="20"/>
          <w:szCs w:val="20"/>
          <w:lang w:val="en-GB" w:eastAsia="en-US"/>
        </w:rPr>
        <w:tab/>
        <w:t>Views on FR2 SISO EIRP test enhancement</w:t>
      </w:r>
      <w:r w:rsidRPr="001E260E">
        <w:rPr>
          <w:rFonts w:ascii="Times New Roman" w:hAnsi="Times New Roman"/>
          <w:kern w:val="0"/>
          <w:sz w:val="20"/>
          <w:szCs w:val="20"/>
          <w:lang w:val="en-GB" w:eastAsia="en-US"/>
        </w:rPr>
        <w:tab/>
        <w:t>MediaTek Beijing Inc.</w:t>
      </w:r>
    </w:p>
    <w:p w14:paraId="53CE12CB"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R4-2009961</w:t>
      </w:r>
      <w:r w:rsidRPr="001E260E">
        <w:rPr>
          <w:rFonts w:ascii="Times New Roman" w:hAnsi="Times New Roman"/>
          <w:kern w:val="0"/>
          <w:sz w:val="20"/>
          <w:szCs w:val="20"/>
          <w:lang w:val="en-GB" w:eastAsia="en-US"/>
        </w:rPr>
        <w:tab/>
        <w:t>Remaining issues with polarization basis mismatch</w:t>
      </w:r>
      <w:r w:rsidRPr="001E260E">
        <w:rPr>
          <w:rFonts w:ascii="Times New Roman" w:hAnsi="Times New Roman"/>
          <w:kern w:val="0"/>
          <w:sz w:val="20"/>
          <w:szCs w:val="20"/>
          <w:lang w:val="en-GB" w:eastAsia="en-US"/>
        </w:rPr>
        <w:tab/>
        <w:t>Apple Inc.</w:t>
      </w:r>
    </w:p>
    <w:p w14:paraId="23B3DF66" w14:textId="77777777" w:rsidR="001E260E" w:rsidRP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50044907"/>
      <w:r w:rsidRPr="001E260E">
        <w:rPr>
          <w:rFonts w:ascii="Times New Roman" w:hAnsi="Times New Roman"/>
          <w:kern w:val="0"/>
          <w:sz w:val="20"/>
          <w:szCs w:val="20"/>
          <w:lang w:val="en-GB" w:eastAsia="en-US"/>
        </w:rPr>
        <w:t>R4-2010802</w:t>
      </w:r>
      <w:r w:rsidRPr="001E260E">
        <w:rPr>
          <w:rFonts w:ascii="Times New Roman" w:hAnsi="Times New Roman"/>
          <w:kern w:val="0"/>
          <w:sz w:val="20"/>
          <w:szCs w:val="20"/>
          <w:lang w:val="en-GB" w:eastAsia="en-US"/>
        </w:rPr>
        <w:tab/>
        <w:t>Discussion on open issues of inter-band CA testability</w:t>
      </w:r>
      <w:r w:rsidRPr="001E260E">
        <w:rPr>
          <w:rFonts w:ascii="Times New Roman" w:hAnsi="Times New Roman"/>
          <w:kern w:val="0"/>
          <w:sz w:val="20"/>
          <w:szCs w:val="20"/>
          <w:lang w:val="en-GB" w:eastAsia="en-US"/>
        </w:rPr>
        <w:tab/>
        <w:t>Rohde &amp; Schwarz</w:t>
      </w:r>
      <w:bookmarkEnd w:id="5"/>
    </w:p>
    <w:p w14:paraId="68517EE1" w14:textId="608DFD2A" w:rsidR="001E260E" w:rsidRDefault="001E260E"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R4-2009962</w:t>
      </w:r>
      <w:r w:rsidRPr="001E260E">
        <w:rPr>
          <w:rFonts w:ascii="Times New Roman" w:hAnsi="Times New Roman"/>
          <w:kern w:val="0"/>
          <w:sz w:val="20"/>
          <w:szCs w:val="20"/>
          <w:lang w:val="en-GB" w:eastAsia="en-US"/>
        </w:rPr>
        <w:tab/>
        <w:t>Remaining issues with enhanced test methods for inter-band CA in FR2</w:t>
      </w:r>
      <w:r w:rsidRPr="001E260E">
        <w:rPr>
          <w:rFonts w:ascii="Times New Roman" w:hAnsi="Times New Roman"/>
          <w:kern w:val="0"/>
          <w:sz w:val="20"/>
          <w:szCs w:val="20"/>
          <w:lang w:val="en-GB" w:eastAsia="en-US"/>
        </w:rPr>
        <w:tab/>
        <w:t>Apple Inc.</w:t>
      </w:r>
    </w:p>
    <w:p w14:paraId="42360C86" w14:textId="52C08271" w:rsidR="00750B73" w:rsidRPr="00661B0C" w:rsidRDefault="00750B73" w:rsidP="001E260E">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50007967"/>
      <w:r w:rsidRPr="00750B73">
        <w:rPr>
          <w:rFonts w:ascii="Times New Roman" w:hAnsi="Times New Roman"/>
          <w:kern w:val="0"/>
          <w:sz w:val="20"/>
          <w:szCs w:val="20"/>
          <w:lang w:val="en-GB" w:eastAsia="en-US"/>
        </w:rPr>
        <w:t>R4-2011816</w:t>
      </w:r>
      <w:r>
        <w:rPr>
          <w:rFonts w:ascii="Times New Roman" w:hAnsi="Times New Roman"/>
          <w:kern w:val="0"/>
          <w:sz w:val="20"/>
          <w:szCs w:val="20"/>
          <w:lang w:val="en-GB" w:eastAsia="en-US"/>
        </w:rPr>
        <w:tab/>
      </w:r>
      <w:r w:rsidRPr="00750B73">
        <w:rPr>
          <w:rFonts w:ascii="Times New Roman" w:hAnsi="Times New Roman"/>
          <w:kern w:val="0"/>
          <w:sz w:val="20"/>
          <w:szCs w:val="20"/>
          <w:lang w:val="en-GB" w:eastAsia="en-US"/>
        </w:rPr>
        <w:t>WF on UE testability above 43.5 GHz</w:t>
      </w:r>
      <w:r>
        <w:rPr>
          <w:rFonts w:ascii="Times New Roman" w:hAnsi="Times New Roman"/>
          <w:kern w:val="0"/>
          <w:sz w:val="20"/>
          <w:szCs w:val="20"/>
          <w:lang w:val="en-GB" w:eastAsia="en-US"/>
        </w:rPr>
        <w:tab/>
      </w:r>
      <w:r w:rsidRPr="00750B73">
        <w:rPr>
          <w:rFonts w:ascii="Times New Roman" w:hAnsi="Times New Roman"/>
          <w:kern w:val="0"/>
          <w:sz w:val="20"/>
          <w:szCs w:val="20"/>
          <w:lang w:val="en-GB" w:eastAsia="en-US"/>
        </w:rPr>
        <w:t>R&amp;S, Apple</w:t>
      </w:r>
      <w:bookmarkEnd w:id="6"/>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E0A3" w14:textId="77777777" w:rsidR="0052156D" w:rsidRDefault="0052156D">
      <w:r>
        <w:separator/>
      </w:r>
    </w:p>
  </w:endnote>
  <w:endnote w:type="continuationSeparator" w:id="0">
    <w:p w14:paraId="43623CAD" w14:textId="77777777" w:rsidR="0052156D" w:rsidRDefault="0052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090C6" w14:textId="77777777" w:rsidR="0052156D" w:rsidRDefault="0052156D">
      <w:r>
        <w:separator/>
      </w:r>
    </w:p>
  </w:footnote>
  <w:footnote w:type="continuationSeparator" w:id="0">
    <w:p w14:paraId="5FDB8253" w14:textId="77777777" w:rsidR="0052156D" w:rsidRDefault="00521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93F"/>
    <w:rsid w:val="0004456C"/>
    <w:rsid w:val="000466D2"/>
    <w:rsid w:val="0004776C"/>
    <w:rsid w:val="00050BB2"/>
    <w:rsid w:val="0005259B"/>
    <w:rsid w:val="000528E5"/>
    <w:rsid w:val="00053FEE"/>
    <w:rsid w:val="00060AE4"/>
    <w:rsid w:val="000746A7"/>
    <w:rsid w:val="000910BB"/>
    <w:rsid w:val="000926AF"/>
    <w:rsid w:val="00093F9D"/>
    <w:rsid w:val="00095A03"/>
    <w:rsid w:val="000A3CE4"/>
    <w:rsid w:val="000A3ED2"/>
    <w:rsid w:val="000C00FA"/>
    <w:rsid w:val="000C51AA"/>
    <w:rsid w:val="000D17BC"/>
    <w:rsid w:val="000D2186"/>
    <w:rsid w:val="000E4F35"/>
    <w:rsid w:val="000F0E7D"/>
    <w:rsid w:val="000F6C1C"/>
    <w:rsid w:val="00105DE2"/>
    <w:rsid w:val="00113459"/>
    <w:rsid w:val="00116F4B"/>
    <w:rsid w:val="0012686B"/>
    <w:rsid w:val="001336E0"/>
    <w:rsid w:val="00137471"/>
    <w:rsid w:val="00150FD3"/>
    <w:rsid w:val="00152A59"/>
    <w:rsid w:val="00153C4C"/>
    <w:rsid w:val="00162DA5"/>
    <w:rsid w:val="00184428"/>
    <w:rsid w:val="001A248F"/>
    <w:rsid w:val="001A3B5F"/>
    <w:rsid w:val="001B05BB"/>
    <w:rsid w:val="001B5CA8"/>
    <w:rsid w:val="001B7097"/>
    <w:rsid w:val="001C4490"/>
    <w:rsid w:val="001D2C1A"/>
    <w:rsid w:val="001D3BA2"/>
    <w:rsid w:val="001D44B7"/>
    <w:rsid w:val="001D4A1A"/>
    <w:rsid w:val="001D7148"/>
    <w:rsid w:val="001D7346"/>
    <w:rsid w:val="001E0075"/>
    <w:rsid w:val="001E260E"/>
    <w:rsid w:val="001F1B1F"/>
    <w:rsid w:val="001F2A20"/>
    <w:rsid w:val="001F3E5F"/>
    <w:rsid w:val="001F486F"/>
    <w:rsid w:val="00206F0F"/>
    <w:rsid w:val="00207DC4"/>
    <w:rsid w:val="0022485E"/>
    <w:rsid w:val="00243A99"/>
    <w:rsid w:val="0027601D"/>
    <w:rsid w:val="002904E4"/>
    <w:rsid w:val="002918A9"/>
    <w:rsid w:val="0029567C"/>
    <w:rsid w:val="00295750"/>
    <w:rsid w:val="00295D3C"/>
    <w:rsid w:val="002A104D"/>
    <w:rsid w:val="002A746F"/>
    <w:rsid w:val="002C0C91"/>
    <w:rsid w:val="002C2088"/>
    <w:rsid w:val="002C24B9"/>
    <w:rsid w:val="002C67CF"/>
    <w:rsid w:val="002D2F6E"/>
    <w:rsid w:val="002E41D3"/>
    <w:rsid w:val="002F24CF"/>
    <w:rsid w:val="002F47C0"/>
    <w:rsid w:val="002F77E6"/>
    <w:rsid w:val="00301B7A"/>
    <w:rsid w:val="00306D59"/>
    <w:rsid w:val="0032503A"/>
    <w:rsid w:val="00325EE1"/>
    <w:rsid w:val="003357C0"/>
    <w:rsid w:val="00344D60"/>
    <w:rsid w:val="00346477"/>
    <w:rsid w:val="00347CB0"/>
    <w:rsid w:val="0035433D"/>
    <w:rsid w:val="0036248C"/>
    <w:rsid w:val="003628EF"/>
    <w:rsid w:val="00367401"/>
    <w:rsid w:val="00372407"/>
    <w:rsid w:val="00375678"/>
    <w:rsid w:val="00390D84"/>
    <w:rsid w:val="0039390A"/>
    <w:rsid w:val="003949B3"/>
    <w:rsid w:val="00394AB0"/>
    <w:rsid w:val="00396252"/>
    <w:rsid w:val="003A4B47"/>
    <w:rsid w:val="003B24AF"/>
    <w:rsid w:val="003B7182"/>
    <w:rsid w:val="003C1090"/>
    <w:rsid w:val="003C712B"/>
    <w:rsid w:val="003D5036"/>
    <w:rsid w:val="003D764D"/>
    <w:rsid w:val="003E3A1A"/>
    <w:rsid w:val="0040091C"/>
    <w:rsid w:val="00404CDE"/>
    <w:rsid w:val="00406D7A"/>
    <w:rsid w:val="00416CFF"/>
    <w:rsid w:val="004258BA"/>
    <w:rsid w:val="004413D1"/>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4AB1"/>
    <w:rsid w:val="004F218A"/>
    <w:rsid w:val="004F70BF"/>
    <w:rsid w:val="0050334E"/>
    <w:rsid w:val="00505387"/>
    <w:rsid w:val="00512DF7"/>
    <w:rsid w:val="00513840"/>
    <w:rsid w:val="005141E7"/>
    <w:rsid w:val="00517E63"/>
    <w:rsid w:val="0052156D"/>
    <w:rsid w:val="00526B0D"/>
    <w:rsid w:val="00537873"/>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6B4A"/>
    <w:rsid w:val="00610E37"/>
    <w:rsid w:val="00616C83"/>
    <w:rsid w:val="006207ED"/>
    <w:rsid w:val="00625466"/>
    <w:rsid w:val="00626BC9"/>
    <w:rsid w:val="00636132"/>
    <w:rsid w:val="006458DF"/>
    <w:rsid w:val="00650D52"/>
    <w:rsid w:val="0065773E"/>
    <w:rsid w:val="006615B2"/>
    <w:rsid w:val="00661B0C"/>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4AB2"/>
    <w:rsid w:val="00705C67"/>
    <w:rsid w:val="007113A1"/>
    <w:rsid w:val="0071340F"/>
    <w:rsid w:val="007146DD"/>
    <w:rsid w:val="00721CF6"/>
    <w:rsid w:val="00723E46"/>
    <w:rsid w:val="00733826"/>
    <w:rsid w:val="00746F6C"/>
    <w:rsid w:val="00750B73"/>
    <w:rsid w:val="00766CFB"/>
    <w:rsid w:val="00776696"/>
    <w:rsid w:val="007811DF"/>
    <w:rsid w:val="007816FF"/>
    <w:rsid w:val="00783B44"/>
    <w:rsid w:val="00785028"/>
    <w:rsid w:val="00794E57"/>
    <w:rsid w:val="007A3A5A"/>
    <w:rsid w:val="007A4370"/>
    <w:rsid w:val="007B3808"/>
    <w:rsid w:val="007B3952"/>
    <w:rsid w:val="007C12D9"/>
    <w:rsid w:val="007D2AD2"/>
    <w:rsid w:val="007D6E09"/>
    <w:rsid w:val="007E1D15"/>
    <w:rsid w:val="007E1DEA"/>
    <w:rsid w:val="007E2202"/>
    <w:rsid w:val="007E24DB"/>
    <w:rsid w:val="007F4489"/>
    <w:rsid w:val="00812150"/>
    <w:rsid w:val="008145EA"/>
    <w:rsid w:val="00815869"/>
    <w:rsid w:val="00816B81"/>
    <w:rsid w:val="00823B90"/>
    <w:rsid w:val="00827530"/>
    <w:rsid w:val="0083266E"/>
    <w:rsid w:val="008335EA"/>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8E4C56"/>
    <w:rsid w:val="00900AE8"/>
    <w:rsid w:val="00900DAD"/>
    <w:rsid w:val="0091408E"/>
    <w:rsid w:val="009378CA"/>
    <w:rsid w:val="0095025E"/>
    <w:rsid w:val="00955C4C"/>
    <w:rsid w:val="0096125C"/>
    <w:rsid w:val="009641BE"/>
    <w:rsid w:val="00967C3F"/>
    <w:rsid w:val="00990098"/>
    <w:rsid w:val="00995338"/>
    <w:rsid w:val="00996777"/>
    <w:rsid w:val="009A28B9"/>
    <w:rsid w:val="009B2236"/>
    <w:rsid w:val="009C0BC7"/>
    <w:rsid w:val="009C1F35"/>
    <w:rsid w:val="009C6592"/>
    <w:rsid w:val="009C6955"/>
    <w:rsid w:val="009E1CB8"/>
    <w:rsid w:val="009E209B"/>
    <w:rsid w:val="009E308D"/>
    <w:rsid w:val="009F0747"/>
    <w:rsid w:val="00A03514"/>
    <w:rsid w:val="00A13B6D"/>
    <w:rsid w:val="00A17079"/>
    <w:rsid w:val="00A249B0"/>
    <w:rsid w:val="00A413EB"/>
    <w:rsid w:val="00A448C3"/>
    <w:rsid w:val="00A458D4"/>
    <w:rsid w:val="00A46FB7"/>
    <w:rsid w:val="00A53118"/>
    <w:rsid w:val="00A64D0C"/>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B48C1"/>
    <w:rsid w:val="00BB550F"/>
    <w:rsid w:val="00BB66D5"/>
    <w:rsid w:val="00BC08CC"/>
    <w:rsid w:val="00BC7E6E"/>
    <w:rsid w:val="00BD502A"/>
    <w:rsid w:val="00BE1D1F"/>
    <w:rsid w:val="00BE5E66"/>
    <w:rsid w:val="00BE6CFB"/>
    <w:rsid w:val="00BF1C7C"/>
    <w:rsid w:val="00BF43BF"/>
    <w:rsid w:val="00BF4F8D"/>
    <w:rsid w:val="00C00281"/>
    <w:rsid w:val="00C013E9"/>
    <w:rsid w:val="00C05625"/>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64F7C"/>
    <w:rsid w:val="00C74DAF"/>
    <w:rsid w:val="00C80116"/>
    <w:rsid w:val="00C802D3"/>
    <w:rsid w:val="00C812C5"/>
    <w:rsid w:val="00C87BFC"/>
    <w:rsid w:val="00C9310E"/>
    <w:rsid w:val="00C94A9E"/>
    <w:rsid w:val="00CC4F7B"/>
    <w:rsid w:val="00CF5E71"/>
    <w:rsid w:val="00CF7FAC"/>
    <w:rsid w:val="00D04FCE"/>
    <w:rsid w:val="00D05F7F"/>
    <w:rsid w:val="00D160C1"/>
    <w:rsid w:val="00D17794"/>
    <w:rsid w:val="00D22398"/>
    <w:rsid w:val="00D310BB"/>
    <w:rsid w:val="00D311CE"/>
    <w:rsid w:val="00D35E6C"/>
    <w:rsid w:val="00D436CF"/>
    <w:rsid w:val="00D440DA"/>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E22FB"/>
    <w:rsid w:val="00DE2A08"/>
    <w:rsid w:val="00DE2B4D"/>
    <w:rsid w:val="00DE5564"/>
    <w:rsid w:val="00DE7B9F"/>
    <w:rsid w:val="00DF29DB"/>
    <w:rsid w:val="00DF307A"/>
    <w:rsid w:val="00DF5058"/>
    <w:rsid w:val="00DF579F"/>
    <w:rsid w:val="00E00E44"/>
    <w:rsid w:val="00E049A8"/>
    <w:rsid w:val="00E06886"/>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61FF"/>
    <w:rsid w:val="00E77436"/>
    <w:rsid w:val="00E77B02"/>
    <w:rsid w:val="00E82C8E"/>
    <w:rsid w:val="00E87CFA"/>
    <w:rsid w:val="00E93D77"/>
    <w:rsid w:val="00E95264"/>
    <w:rsid w:val="00E953DD"/>
    <w:rsid w:val="00E96969"/>
    <w:rsid w:val="00E97973"/>
    <w:rsid w:val="00EA02E3"/>
    <w:rsid w:val="00EA2172"/>
    <w:rsid w:val="00EA2DC1"/>
    <w:rsid w:val="00EB5004"/>
    <w:rsid w:val="00EC0ECB"/>
    <w:rsid w:val="00EC2C9D"/>
    <w:rsid w:val="00EC5571"/>
    <w:rsid w:val="00EC5B98"/>
    <w:rsid w:val="00ED0E8F"/>
    <w:rsid w:val="00EE1504"/>
    <w:rsid w:val="00EE3B5B"/>
    <w:rsid w:val="00EE4CC9"/>
    <w:rsid w:val="00EF4800"/>
    <w:rsid w:val="00EF674A"/>
    <w:rsid w:val="00F00555"/>
    <w:rsid w:val="00F00A3D"/>
    <w:rsid w:val="00F063FB"/>
    <w:rsid w:val="00F10674"/>
    <w:rsid w:val="00F17CA4"/>
    <w:rsid w:val="00F24DDD"/>
    <w:rsid w:val="00F2770B"/>
    <w:rsid w:val="00F37B32"/>
    <w:rsid w:val="00F549A3"/>
    <w:rsid w:val="00F55CBF"/>
    <w:rsid w:val="00F72B10"/>
    <w:rsid w:val="00F77359"/>
    <w:rsid w:val="00F852A0"/>
    <w:rsid w:val="00F86A73"/>
    <w:rsid w:val="00FA57EA"/>
    <w:rsid w:val="00FA58DA"/>
    <w:rsid w:val="00FB3933"/>
    <w:rsid w:val="00FC345B"/>
    <w:rsid w:val="00FC6919"/>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3" Type="http://schemas.openxmlformats.org/officeDocument/2006/relationships/settings" Target="settings.xml"/><Relationship Id="rId7" Type="http://schemas.openxmlformats.org/officeDocument/2006/relationships/hyperlink" Target="http://www.3gpp.org/ftp/tsg_ran/TSG_RAN/TSGR_88e/Docs/RP-20111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69</TotalTime>
  <Pages>6</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14737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63</cp:revision>
  <dcterms:created xsi:type="dcterms:W3CDTF">2019-09-20T17:38:00Z</dcterms:created>
  <dcterms:modified xsi:type="dcterms:W3CDTF">2020-09-08T13:31:00Z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